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hanging="426"/>
        <w:jc w:val="center"/>
        <w:spacing w:line="240" w:lineRule="auto"/>
        <w:rPr>
          <w:rFonts w:ascii="Tahoma" w:hAnsi="Tahoma" w:eastAsia="Times New Roman" w:cs="Tahoma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Перечень нормативных правовых актов,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касающихся деятельности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управления по общим во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просам администрации города Перми</w:t>
      </w: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</w: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</w:r>
    </w:p>
    <w:p>
      <w:pPr>
        <w:ind w:left="284" w:hanging="426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ind w:left="284" w:hanging="426"/>
        <w:jc w:val="center"/>
        <w:spacing w:after="0" w:line="240" w:lineRule="auto"/>
        <w:rPr>
          <w:rFonts w:ascii="Times New Roman" w:hAnsi="Times New Roman" w:eastAsia="Times New Roman CYR"/>
          <w:b/>
          <w:iCs/>
          <w:sz w:val="24"/>
          <w:szCs w:val="24"/>
        </w:rPr>
      </w:pPr>
      <w:r>
        <w:rPr>
          <w:rFonts w:ascii="Times New Roman" w:hAnsi="Times New Roman" w:eastAsia="Times New Roman CYR" w:cs="Times New Roman"/>
          <w:b/>
          <w:iCs/>
          <w:sz w:val="24"/>
          <w:szCs w:val="24"/>
        </w:rPr>
        <w:t xml:space="preserve">Нормативные акты Российской Федерации: </w:t>
      </w:r>
      <w:r>
        <w:rPr>
          <w:rFonts w:ascii="Times New Roman" w:hAnsi="Times New Roman" w:eastAsia="Times New Roman CYR"/>
          <w:b/>
          <w:iCs/>
          <w:sz w:val="24"/>
          <w:szCs w:val="24"/>
        </w:rPr>
      </w:r>
      <w:r>
        <w:rPr>
          <w:rFonts w:ascii="Times New Roman" w:hAnsi="Times New Roman" w:eastAsia="Times New Roman CYR"/>
          <w:b/>
          <w:iCs/>
          <w:sz w:val="24"/>
          <w:szCs w:val="24"/>
        </w:rPr>
      </w:r>
    </w:p>
    <w:p>
      <w:pPr>
        <w:ind w:left="284" w:hanging="426"/>
        <w:jc w:val="both"/>
        <w:spacing w:line="240" w:lineRule="auto"/>
        <w:rPr>
          <w:rFonts w:ascii="Tahoma" w:hAnsi="Tahoma" w:eastAsia="Times New Roman" w:cs="Tahoma"/>
          <w:color w:val="000000"/>
          <w:sz w:val="20"/>
          <w:szCs w:val="20"/>
          <w:lang w:eastAsia="ru-RU"/>
        </w:rPr>
      </w:pP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</w: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</w:r>
      <w:r>
        <w:rPr>
          <w:rFonts w:ascii="Tahoma" w:hAnsi="Tahoma" w:eastAsia="Times New Roman" w:cs="Tahoma"/>
          <w:color w:val="000000"/>
          <w:sz w:val="20"/>
          <w:szCs w:val="20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06.10.2003 № 131-ФЗ «Об общих принципах организации местного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самоуправления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Российской Федерации».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22.10.2004 № 125-ФЗ «Об архивном деле в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Федеральный </w:t>
      </w:r>
      <w:hyperlink r:id="rId9" w:tooltip="https://mail.gorodperm.ru/owa/redir.aspx?C=1bd455ee2e1c46f2b60dba74ce070ed4&amp;URL=https%3a%2f%2flogin.consultant.ru%2flink%2f%3frnd%3d99B283D996F0EBDDCD85ADB30C3B5D56%26req%3ddoc%26base%3dLAW%26n%3d349433%26REFFIELD%3d134%26REFDST%3d101979%26REFDOC%3d123645%26REFBASE%3dRLAW368%26stat%3drefcode%253D16876%253Bindex%253D46%26date%3d29.04.202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27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.07.2006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149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 информации, информационных 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хнологиях и о защите информации».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Федеральный </w:t>
      </w:r>
      <w:hyperlink r:id="rId10" w:tooltip="https://mail.gorodperm.ru/owa/redir.aspx?C=1bd455ee2e1c46f2b60dba74ce070ed4&amp;URL=https%3a%2f%2flogin.consultant.ru%2flink%2f%3frnd%3d99B283D996F0EBDDCD85ADB30C3B5D56%26req%3ddoc%26base%3dLAW%26n%3d220806%26REFFIELD%3d134%26REFDST%3d101980%26REFDOC%3d123645%26REFBASE%3dRLAW368%26stat%3drefcode%253D16876%253Bindex%253D47%26date%3d29.04.202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06.04.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2011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63-ФЗ «Об электронной подписи».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697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5. Федеральный закон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697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6. ГОСТ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Р 7.0.8-2025 «Национальный стандарт Российской Федерации.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истема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стандартов по информации, библиотечному и издательскому делу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 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елопроизводство и архивное дело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 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ермины и определения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Федерального архивного агентства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от 31.07.2023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77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 самоуправления и организациях».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283" w:hanging="425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283" w:hanging="425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Нормативные акты Пермского края: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left="283" w:hanging="425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Закон Пермского края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02.03.2009 № 390-ПК «О порядке организации и ведения Регистра муниципальных нормативных правовых актов Пермского края»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Закон Пермского края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06.10.2009 № 510-ПК «Об</w:t>
      </w:r>
      <w:r>
        <w:rPr>
          <w:rFonts w:ascii="Arial" w:hAnsi="Arial" w:eastAsia="Arial" w:cs="Arial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обязательном экземпляре документов Пермского края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tooltip="https://mail.gorodperm.ru/owa/redir.aspx?C=1bd455ee2e1c46f2b60dba74ce070ed4&amp;URL=https%3a%2f%2flogin.consultant.ru%2flink%2f%3frnd%3d99B283D996F0EBDDCD85ADB30C3B5D56%26req%3ddoc%26base%3dRLAW368%26n%3d113538%26REFFIELD%3d134%26REFDST%3d103452%26REFDOC%3d123645%26REFBASE%3dRLAW368%26stat%3drefcode%253D16876%253Bindex%253D53%26date%3d29.04.202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Пермского края от 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.04.2018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210-ПК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 архивном деле в Пермском крае».</w:t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Постановление Правительства Пермского края от 29.12.2021 № 1119-п «Об автоматизиро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ванной информационной системе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Система электронного документооборота Пермского края»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СЭД ПК».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283" w:hanging="425"/>
        <w:jc w:val="center"/>
        <w:spacing w:after="0" w:line="240" w:lineRule="auto"/>
        <w:rPr>
          <w:rFonts w:ascii="Calibri" w:hAnsi="Calibri" w:eastAsia="Times New Roman" w:cs="Calibri"/>
          <w:b/>
          <w:lang w:eastAsia="ru-RU"/>
        </w:rPr>
      </w:pPr>
      <w:r>
        <w:rPr>
          <w:rFonts w:ascii="Calibri" w:hAnsi="Calibri" w:eastAsia="Times New Roman" w:cs="Calibri"/>
          <w:b/>
          <w:lang w:eastAsia="ru-RU"/>
        </w:rPr>
      </w:r>
      <w:r>
        <w:rPr>
          <w:rFonts w:ascii="Calibri" w:hAnsi="Calibri" w:eastAsia="Times New Roman" w:cs="Calibri"/>
          <w:b/>
          <w:lang w:eastAsia="ru-RU"/>
        </w:rPr>
      </w:r>
      <w:r>
        <w:rPr>
          <w:rFonts w:ascii="Calibri" w:hAnsi="Calibri" w:eastAsia="Times New Roman" w:cs="Calibri"/>
          <w:b/>
          <w:lang w:eastAsia="ru-RU"/>
        </w:rPr>
      </w:r>
    </w:p>
    <w:p>
      <w:pPr>
        <w:ind w:left="283" w:hanging="425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Правовые акты города Перми: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283" w:hanging="425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 </w:t>
      </w:r>
      <w:hyperlink r:id="rId12" w:tooltip="https://mail.gorodperm.ru/owa/redir.aspx?C=1bd455ee2e1c46f2b60dba74ce070ed4&amp;URL=https%3a%2f%2flogin.consultant.ru%2flink%2f%3frnd%3d99B283D996F0EBDDCD85ADB30C3B5D56%26req%3ddoc%26base%3dRLAW368%26n%3d132182%26dst%3d100022%26fld%3d134%26REFFIELD%3d134%26REFDST%3d101987%26REFDOC%3d123645%26REFBASE%3dRLAW368%26stat%3drefcode%253D16876%253Bdstident%253D100022%253Bindex%253D58%26date%3d29.04.202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Устав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города Перми.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Решение Пермской городской Думы от 26.09.2006 № 255 «Об учреждении печатного средства массовой информации «Официальный бюллетень органов местного самоуправления муниципального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образования город Пермь».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Постановление Главы города Перми от 28.11.2016 № 23 «Об утверждении Порядка подготовки правовых актов Главы города Перми»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865"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4. Постановление Главы города Перми от 28.11.2016 № 24 «Об утверждении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Положения о Благодарственном письме Главы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Положения о благодарности Главы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и Положения о знаке отличия «За особый вклад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развитие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района»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Постановление Главы города Перми от 20.09.2017 № 170 «Об утверждении Порядка представления муниципальных нормативных правовых актов и дополнительных сведений к ним для включения в Регистр муниципальных нормативных правовых актов Пермского края»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Постановление администрации города Перми от 30.12.2009 № 1039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«Об утверждении Правил оформления правовых актов в администрации города Перми»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Перми от 25.05.2012 № 235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«О порядке подготовки правовых актов в администрации города Перми»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Постановление администрации города Перми от 22.12.2017 № 1174 «Об утверждении Положения об управлении по общим вопросам администрации города Перми»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Постановление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28.06.2019 № 329 «Об утверждении Порядка формирования, издания и распространения печатного средства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ahoma" w:hAnsi="Tahoma" w:eastAsia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10. Распоряжение администрации города Перми от 31.05.2012 № 15-р «Об утверждении Инструкции по делопроизводству в администрации города Перми»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  <w:r>
        <w:rPr>
          <w:rFonts w:ascii="Tahoma" w:hAnsi="Tahoma" w:eastAsia="Times New Roman" w:cs="Tahoma"/>
          <w:color w:val="000000"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850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Segoe UI">
    <w:panose1 w:val="020B05030202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93306068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basedOn w:val="855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basedOn w:val="855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List Paragraph"/>
    <w:basedOn w:val="85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1"/>
    <w:uiPriority w:val="99"/>
  </w:style>
  <w:style w:type="character" w:styleId="708">
    <w:name w:val="Footer Char"/>
    <w:basedOn w:val="855"/>
    <w:link w:val="863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5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Hyperlink"/>
    <w:basedOn w:val="855"/>
    <w:uiPriority w:val="99"/>
    <w:semiHidden/>
    <w:unhideWhenUsed/>
    <w:rPr>
      <w:color w:val="0000ff"/>
      <w:u w:val="single"/>
    </w:rPr>
  </w:style>
  <w:style w:type="paragraph" w:styleId="859">
    <w:name w:val="Balloon Text"/>
    <w:basedOn w:val="854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5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eader"/>
    <w:basedOn w:val="854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5"/>
    <w:link w:val="861"/>
    <w:uiPriority w:val="99"/>
  </w:style>
  <w:style w:type="paragraph" w:styleId="863">
    <w:name w:val="Footer"/>
    <w:basedOn w:val="854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5"/>
    <w:link w:val="863"/>
    <w:uiPriority w:val="99"/>
  </w:style>
  <w:style w:type="paragraph" w:styleId="865" w:customStyle="1">
    <w:name w:val="Заголовок к тексту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mail.gorodperm.ru/owa/redir.aspx?C=1bd455ee2e1c46f2b60dba74ce070ed4&amp;URL=https%3a%2f%2flogin.consultant.ru%2flink%2f%3frnd%3d99B283D996F0EBDDCD85ADB30C3B5D56%26req%3ddoc%26base%3dLAW%26n%3d349433%26REFFIELD%3d134%26REFDST%3d101979%26REFDOC%3d123645%26REFBASE%3dRLAW368%26stat%3drefcode%253D16876%253Bindex%253D46%26date%3d29.04.2020" TargetMode="External"/><Relationship Id="rId10" Type="http://schemas.openxmlformats.org/officeDocument/2006/relationships/hyperlink" Target="https://mail.gorodperm.ru/owa/redir.aspx?C=1bd455ee2e1c46f2b60dba74ce070ed4&amp;URL=https%3a%2f%2flogin.consultant.ru%2flink%2f%3frnd%3d99B283D996F0EBDDCD85ADB30C3B5D56%26req%3ddoc%26base%3dLAW%26n%3d220806%26REFFIELD%3d134%26REFDST%3d101980%26REFDOC%3d123645%26REFBASE%3dRLAW368%26stat%3drefcode%253D16876%253Bindex%253D47%26date%3d29.04.2020" TargetMode="External"/><Relationship Id="rId11" Type="http://schemas.openxmlformats.org/officeDocument/2006/relationships/hyperlink" Target="https://mail.gorodperm.ru/owa/redir.aspx?C=1bd455ee2e1c46f2b60dba74ce070ed4&amp;URL=https%3a%2f%2flogin.consultant.ru%2flink%2f%3frnd%3d99B283D996F0EBDDCD85ADB30C3B5D56%26req%3ddoc%26base%3dRLAW368%26n%3d113538%26REFFIELD%3d134%26REFDST%3d103452%26REFDOC%3d123645%26REFBASE%3dRLAW368%26stat%3drefcode%253D16876%253Bindex%253D53%26date%3d29.04.2020" TargetMode="External"/><Relationship Id="rId12" Type="http://schemas.openxmlformats.org/officeDocument/2006/relationships/hyperlink" Target="https://mail.gorodperm.ru/owa/redir.aspx?C=1bd455ee2e1c46f2b60dba74ce070ed4&amp;URL=https%3a%2f%2flogin.consultant.ru%2flink%2f%3frnd%3d99B283D996F0EBDDCD85ADB30C3B5D56%26req%3ddoc%26base%3dRLAW368%26n%3d132182%26dst%3d100022%26fld%3d134%26REFFIELD%3d134%26REFDST%3d101987%26REFDOC%3d123645%26REFBASE%3dRLAW368%26stat%3drefcode%253D16876%253Bdstident%253D100022%253Bindex%253D58%26date%3d29.04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krasnykh-ayu</cp:lastModifiedBy>
  <cp:revision>10</cp:revision>
  <dcterms:created xsi:type="dcterms:W3CDTF">2023-04-19T04:49:00Z</dcterms:created>
  <dcterms:modified xsi:type="dcterms:W3CDTF">2026-06-25T10:05:06Z</dcterms:modified>
</cp:coreProperties>
</file>