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spacing w:before="0" w:after="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Style16"/>
        <w:spacing w:before="0" w:after="0"/>
        <w:jc w:val="center"/>
        <w:rPr>
          <w:b/>
          <w:sz w:val="28"/>
        </w:rPr>
      </w:pPr>
      <w:r>
        <w:rPr>
          <w:b/>
          <w:sz w:val="28"/>
        </w:rPr>
        <w:t xml:space="preserve">ПЛАН ОСНОВНЫХ МЕРОПРИЯТИЙ </w:t>
      </w:r>
    </w:p>
    <w:p>
      <w:pPr>
        <w:pStyle w:val="Style16"/>
        <w:spacing w:before="0" w:after="0"/>
        <w:jc w:val="center"/>
        <w:rPr>
          <w:b/>
          <w:sz w:val="28"/>
        </w:rPr>
      </w:pPr>
      <w:r>
        <w:rPr>
          <w:b/>
          <w:sz w:val="28"/>
        </w:rPr>
        <w:t xml:space="preserve">Посвященных Году </w:t>
      </w:r>
      <w:r>
        <w:rPr>
          <w:b/>
          <w:sz w:val="28"/>
        </w:rPr>
        <w:t>единства народов России</w:t>
      </w:r>
      <w:r>
        <w:rPr>
          <w:b/>
          <w:sz w:val="28"/>
        </w:rPr>
        <w:t xml:space="preserve"> в городе Перми </w:t>
      </w:r>
      <w:r>
        <w:rPr>
          <w:b/>
          <w:sz w:val="28"/>
        </w:rPr>
        <w:t>на</w:t>
      </w:r>
      <w:r>
        <w:rPr>
          <w:b/>
          <w:sz w:val="28"/>
        </w:rPr>
        <w:t xml:space="preserve"> 202</w:t>
      </w:r>
      <w:r>
        <w:rPr>
          <w:b/>
          <w:sz w:val="28"/>
        </w:rPr>
        <w:t>6 год</w:t>
      </w:r>
    </w:p>
    <w:p>
      <w:pPr>
        <w:pStyle w:val="Style16"/>
        <w:spacing w:lineRule="auto" w:line="240" w:before="0" w:after="0"/>
        <w:jc w:val="center"/>
        <w:rPr>
          <w:sz w:val="28"/>
        </w:rPr>
      </w:pPr>
      <w:r>
        <w:rPr>
          <w:sz w:val="28"/>
        </w:rPr>
      </w:r>
    </w:p>
    <w:tbl>
      <w:tblPr>
        <w:tblW w:w="152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8"/>
        <w:gridCol w:w="10227"/>
        <w:gridCol w:w="2160"/>
        <w:gridCol w:w="2175"/>
      </w:tblGrid>
      <w:tr>
        <w:trPr>
          <w:trHeight w:val="402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мероприятия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Срок реализации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Ответственный исполнитель 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2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8"/>
        <w:gridCol w:w="10227"/>
        <w:gridCol w:w="2160"/>
        <w:gridCol w:w="2175"/>
      </w:tblGrid>
      <w:tr>
        <w:trPr>
          <w:tblHeader w:val="true"/>
          <w:trHeight w:val="26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>
        <w:trPr>
          <w:trHeight w:val="365" w:hRule="atLeast"/>
        </w:trPr>
        <w:tc>
          <w:tcPr>
            <w:tcW w:w="15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ind w:left="720"/>
              <w:jc w:val="center"/>
              <w:rPr>
                <w:szCs w:val="24"/>
              </w:rPr>
            </w:pPr>
            <w:r>
              <w:rPr>
                <w:szCs w:val="24"/>
              </w:rPr>
              <w:t>1. Наиболее значимые мероприятия городского уровня</w:t>
            </w:r>
          </w:p>
        </w:tc>
      </w:tr>
      <w:tr>
        <w:trPr>
          <w:trHeight w:val="90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</w:rPr>
              <w:t>1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Чествование юбиляров супружеской жизни, награжденных памятным знаком «За сохранение семейных ценностей», «За любовь и верность», 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Семейная гордость»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Июнь</w:t>
            </w:r>
          </w:p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Июль</w:t>
            </w:r>
          </w:p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Август </w:t>
            </w:r>
          </w:p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Сентябрь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</w:t>
            </w:r>
            <w:r>
              <w:rPr>
                <w:szCs w:val="24"/>
              </w:rPr>
              <w:t xml:space="preserve">ЗАГС </w:t>
            </w:r>
            <w:r>
              <w:rPr>
                <w:szCs w:val="24"/>
              </w:rPr>
              <w:t>администрации города Перми</w:t>
            </w:r>
          </w:p>
        </w:tc>
      </w:tr>
      <w:tr>
        <w:trPr>
          <w:trHeight w:val="111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Торжественные регистрации брака к государственным праздникам, праздничным календарным датам, связанным с темой семьи, в отделах ЗАГС и на выездных площадках («красивые даты»):</w:t>
            </w:r>
          </w:p>
          <w:p>
            <w:pPr>
              <w:pStyle w:val="Style16"/>
              <w:spacing w:before="0" w:after="0"/>
              <w:rPr>
                <w:szCs w:val="24"/>
              </w:rPr>
            </w:pPr>
            <w:r>
              <w:rPr>
                <w:szCs w:val="24"/>
              </w:rPr>
              <w:t>Хрустальный зал (Набережная);</w:t>
            </w:r>
          </w:p>
          <w:p>
            <w:pPr>
              <w:pStyle w:val="Style16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муниципальное автономное учреждение «Дом молодежи»;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ЗАГС </w:t>
            </w:r>
            <w:r>
              <w:rPr>
                <w:rFonts w:eastAsia="Times New Roman" w:cs="Times New Roman"/>
                <w:sz w:val="24"/>
                <w:szCs w:val="24"/>
              </w:rPr>
              <w:t>администрации города Перми</w:t>
            </w:r>
          </w:p>
        </w:tc>
      </w:tr>
      <w:tr>
        <w:trPr>
          <w:trHeight w:val="176" w:hRule="atLeast"/>
        </w:trPr>
        <w:tc>
          <w:tcPr>
            <w:tcW w:w="15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2. Мероприятия по совершенствованию положения семей с детьми</w:t>
            </w:r>
          </w:p>
        </w:tc>
      </w:tr>
      <w:tr>
        <w:trPr>
          <w:trHeight w:val="661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/>
            </w:pPr>
            <w:r>
              <w:rPr>
                <w:rFonts w:eastAsia="Times New Roman"/>
              </w:rPr>
              <w:t xml:space="preserve">Вручение поздравительного адреса от имени губернатора Пермского края, памятного знака (медали) или памятного сувенира «Родившемуся в Пермском крае», подарочного комплекта детских принадлежностей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</w:t>
            </w:r>
            <w:r>
              <w:rPr>
                <w:szCs w:val="24"/>
              </w:rPr>
              <w:t xml:space="preserve">ЗАГС </w:t>
            </w:r>
            <w:r>
              <w:rPr>
                <w:szCs w:val="24"/>
              </w:rPr>
              <w:t>администрации города Перми</w:t>
            </w:r>
          </w:p>
        </w:tc>
      </w:tr>
      <w:tr>
        <w:trPr>
          <w:trHeight w:val="386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3.2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Выдача сертификатов на обследование репродуктивного здоровья молодых пар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течение года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</w:t>
            </w:r>
            <w:r>
              <w:rPr>
                <w:szCs w:val="24"/>
              </w:rPr>
              <w:t xml:space="preserve">ЗАГС </w:t>
            </w:r>
            <w:r>
              <w:rPr>
                <w:szCs w:val="24"/>
              </w:rPr>
              <w:t>администрации города Перми</w:t>
            </w:r>
          </w:p>
        </w:tc>
      </w:tr>
      <w:tr>
        <w:trPr>
          <w:trHeight w:val="53" w:hRule="atLeast"/>
        </w:trPr>
        <w:tc>
          <w:tcPr>
            <w:tcW w:w="15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4. Культурно-массовые, спортивные общественные мероприятия</w:t>
            </w:r>
          </w:p>
        </w:tc>
      </w:tr>
      <w:tr>
        <w:trPr>
          <w:trHeight w:val="661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4.1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Фотовыставки, выставки детского творчества, посвященные государственным праздникам, праздничным календарным датам, связанным с темой семьи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</w:t>
            </w:r>
            <w:r>
              <w:rPr>
                <w:szCs w:val="24"/>
              </w:rPr>
              <w:t xml:space="preserve">ЗАГС </w:t>
            </w:r>
            <w:r>
              <w:rPr>
                <w:szCs w:val="24"/>
              </w:rPr>
              <w:t>администрации города Перми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>
              <w:rPr>
                <w:szCs w:val="24"/>
              </w:rPr>
              <w:t>2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 xml:space="preserve">Чествование юбилейных супружеских пар </w:t>
            </w:r>
            <w:r>
              <w:rPr>
                <w:szCs w:val="24"/>
              </w:rPr>
              <w:t xml:space="preserve">в отделах ЗАГС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</w:t>
            </w:r>
            <w:r>
              <w:rPr>
                <w:szCs w:val="24"/>
              </w:rPr>
              <w:t xml:space="preserve">ЗАГС </w:t>
            </w:r>
            <w:r>
              <w:rPr>
                <w:szCs w:val="24"/>
              </w:rPr>
              <w:t>администрации города Перми</w:t>
            </w:r>
          </w:p>
        </w:tc>
      </w:tr>
      <w:tr>
        <w:trPr>
          <w:trHeight w:val="194" w:hRule="atLeast"/>
        </w:trPr>
        <w:tc>
          <w:tcPr>
            <w:tcW w:w="15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5. Мероприятия по укреплению ответственного родительства</w:t>
            </w:r>
          </w:p>
        </w:tc>
      </w:tr>
      <w:tr>
        <w:trPr>
          <w:trHeight w:val="6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  <w:r>
              <w:rPr>
                <w:szCs w:val="24"/>
              </w:rPr>
              <w:t>1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Цикл мероприятий «Азбука семейного воспитания»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</w:t>
            </w:r>
            <w:r>
              <w:rPr>
                <w:szCs w:val="24"/>
              </w:rPr>
              <w:t xml:space="preserve">ЗАГС </w:t>
            </w:r>
            <w:r>
              <w:rPr>
                <w:szCs w:val="24"/>
              </w:rPr>
              <w:t>администрации города Перми</w:t>
            </w:r>
          </w:p>
        </w:tc>
      </w:tr>
      <w:tr>
        <w:trPr>
          <w:trHeight w:val="211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  <w:r>
              <w:rPr>
                <w:szCs w:val="24"/>
              </w:rPr>
              <w:t>2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Встречи со студентами и молодежью в «Свадебной школе»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</w:t>
            </w:r>
            <w:r>
              <w:rPr>
                <w:szCs w:val="24"/>
              </w:rPr>
              <w:t xml:space="preserve">ЗАГС </w:t>
            </w:r>
            <w:r>
              <w:rPr>
                <w:szCs w:val="24"/>
              </w:rPr>
              <w:t>администрации города Перми</w:t>
            </w:r>
          </w:p>
        </w:tc>
      </w:tr>
      <w:tr>
        <w:trPr>
          <w:trHeight w:val="209" w:hRule="atLeast"/>
        </w:trPr>
        <w:tc>
          <w:tcPr>
            <w:tcW w:w="15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6. Мероприятия по укреплению у детей и молодежи семейных ценностей</w:t>
            </w:r>
          </w:p>
        </w:tc>
      </w:tr>
      <w:tr>
        <w:trPr>
          <w:trHeight w:val="494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  <w:r>
              <w:rPr>
                <w:szCs w:val="24"/>
              </w:rPr>
              <w:t>1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Цикл мероприятий про старинные свадебные обряды, про секреты традиционной русской свадьбы «</w:t>
            </w:r>
            <w:r>
              <w:rPr>
                <w:szCs w:val="24"/>
              </w:rPr>
              <w:t>Свадьбы на Красную горку» и др.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</w:t>
            </w:r>
            <w:r>
              <w:rPr>
                <w:szCs w:val="24"/>
              </w:rPr>
              <w:t xml:space="preserve">ЗАГС </w:t>
            </w:r>
            <w:r>
              <w:rPr>
                <w:szCs w:val="24"/>
              </w:rPr>
              <w:t>администрации города Перми</w:t>
            </w:r>
          </w:p>
        </w:tc>
      </w:tr>
      <w:tr>
        <w:trPr>
          <w:trHeight w:val="229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  <w:r>
              <w:rPr>
                <w:szCs w:val="24"/>
              </w:rPr>
              <w:t>2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Всероссийская неделя правовой помощи детям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</w:t>
            </w:r>
            <w:r>
              <w:rPr>
                <w:szCs w:val="24"/>
              </w:rPr>
              <w:t xml:space="preserve">ЗАГС </w:t>
            </w:r>
            <w:r>
              <w:rPr>
                <w:szCs w:val="24"/>
              </w:rPr>
              <w:t>администрации города Перми</w:t>
            </w:r>
          </w:p>
        </w:tc>
      </w:tr>
      <w:tr>
        <w:trPr>
          <w:trHeight w:val="146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  <w:r>
              <w:rPr>
                <w:szCs w:val="24"/>
              </w:rPr>
              <w:t>3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Цикл мероприятий «Наши семейные традиции»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</w:t>
            </w:r>
            <w:r>
              <w:rPr>
                <w:szCs w:val="24"/>
              </w:rPr>
              <w:t xml:space="preserve">ЗАГС </w:t>
            </w:r>
            <w:r>
              <w:rPr>
                <w:szCs w:val="24"/>
              </w:rPr>
              <w:t>администрации города Перми</w:t>
            </w:r>
          </w:p>
        </w:tc>
      </w:tr>
      <w:tr>
        <w:trPr>
          <w:trHeight w:val="348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  <w:r>
              <w:rPr>
                <w:szCs w:val="24"/>
              </w:rPr>
              <w:t>4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«Дни открытых дверей» для школьных отрядов, летней оздоровительной кампании, для трудовых отрядов подростков, находящихся в сложной жизненной ситуации и состоящих на учете в КДН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</w:t>
            </w:r>
            <w:r>
              <w:rPr>
                <w:szCs w:val="24"/>
              </w:rPr>
              <w:t xml:space="preserve">ЗАГС </w:t>
            </w:r>
            <w:r>
              <w:rPr>
                <w:szCs w:val="24"/>
              </w:rPr>
              <w:t>администрации города Перми</w:t>
            </w:r>
          </w:p>
        </w:tc>
      </w:tr>
      <w:tr>
        <w:trPr>
          <w:trHeight w:val="356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  <w:r>
              <w:rPr>
                <w:szCs w:val="24"/>
              </w:rPr>
              <w:t>5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Цикл мероприятий по вопросам семейного законодательства для школьников и студентов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</w:t>
            </w:r>
            <w:r>
              <w:rPr>
                <w:szCs w:val="24"/>
              </w:rPr>
              <w:t xml:space="preserve">ЗАГС </w:t>
            </w:r>
            <w:r>
              <w:rPr>
                <w:szCs w:val="24"/>
              </w:rPr>
              <w:t>администрации города Перми</w:t>
            </w:r>
          </w:p>
        </w:tc>
      </w:tr>
      <w:tr>
        <w:trPr>
          <w:trHeight w:val="223" w:hRule="atLeast"/>
        </w:trPr>
        <w:tc>
          <w:tcPr>
            <w:tcW w:w="15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7. Информационно-коммуникационные мероприятия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7.1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Интерактивные конкурсы в социальной сети ВКонтакте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</w:t>
            </w:r>
            <w:r>
              <w:rPr>
                <w:szCs w:val="24"/>
              </w:rPr>
              <w:t xml:space="preserve">ЗАГС </w:t>
            </w:r>
            <w:r>
              <w:rPr>
                <w:szCs w:val="24"/>
              </w:rPr>
              <w:t>администрации города Перми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7.2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Социальная реклама о предоставляемых мерах поддержки для семей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</w:t>
            </w:r>
            <w:r>
              <w:rPr>
                <w:szCs w:val="24"/>
              </w:rPr>
              <w:t xml:space="preserve">ЗАГС </w:t>
            </w:r>
            <w:r>
              <w:rPr>
                <w:szCs w:val="24"/>
              </w:rPr>
              <w:t>администрации города Перми</w:t>
            </w:r>
          </w:p>
        </w:tc>
      </w:tr>
      <w:tr>
        <w:trPr>
          <w:trHeight w:val="694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7.3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Размещение информации, посвященной Году защитника Отчества на официальных сайтах администрации города Перми, муниципальных учреждений и в социальной сети ВКонтакте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</w:t>
            </w:r>
            <w:r>
              <w:rPr>
                <w:szCs w:val="24"/>
              </w:rPr>
              <w:t xml:space="preserve">ЗАГС </w:t>
            </w:r>
            <w:r>
              <w:rPr>
                <w:szCs w:val="24"/>
              </w:rPr>
              <w:t>администрации города Перми</w:t>
            </w:r>
          </w:p>
        </w:tc>
      </w:tr>
    </w:tbl>
    <w:p>
      <w:pPr>
        <w:pStyle w:val="Normal"/>
        <w:numPr>
          <w:ilvl w:val="0"/>
          <w:numId w:val="0"/>
        </w:numPr>
        <w:spacing w:before="0" w:after="20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sectPr>
      <w:type w:val="nextPage"/>
      <w:pgSz w:orient="landscape" w:w="16838" w:h="11906"/>
      <w:pgMar w:left="1134" w:right="1134" w:gutter="0" w:header="0" w:top="568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  <w:font w:name="Open Sans">
    <w:charset w:val="01"/>
    <w:family w:val="swiss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themeColor="hyperlink" w:val="0563C1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next w:val="Normal"/>
    <w:uiPriority w:val="35"/>
    <w:semiHidden/>
    <w:unhideWhenUsed/>
    <w:qFormat/>
    <w:pPr/>
    <w:rPr>
      <w:b/>
      <w:bCs/>
      <w:color w:themeColor="accent1" w:val="5B9BD5"/>
      <w:sz w:val="18"/>
      <w:szCs w:val="18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ConsPlusNormal" w:customStyle="1">
    <w:name w:val="ConsPlusNormal"/>
    <w:qFormat/>
    <w:pPr>
      <w:widowControl w:val="false"/>
      <w:pBdr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eastAsia="ru-RU" w:val="ru-RU" w:bidi="ar-SA"/>
    </w:rPr>
  </w:style>
  <w:style w:type="paragraph" w:styleId="ConsPlusTitle" w:customStyle="1">
    <w:name w:val="ConsPlusTitle"/>
    <w:qFormat/>
    <w:pPr>
      <w:widowControl w:val="false"/>
      <w:pBdr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2"/>
      <w:lang w:eastAsia="ru-RU" w:val="ru-RU" w:bidi="ar-SA"/>
    </w:rPr>
  </w:style>
  <w:style w:type="paragraph" w:styleId="Style16" w:customStyle="1">
    <w:name w:val="Исполнитель"/>
    <w:qFormat/>
    <w:pPr>
      <w:widowControl/>
      <w:pBdr/>
      <w:bidi w:val="0"/>
      <w:spacing w:lineRule="exact" w:line="240"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Default" w:customStyle="1">
    <w:name w:val="Default"/>
    <w:qFormat/>
    <w:pPr>
      <w:widowControl/>
      <w:pBdr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LibreOffice/24.8.4.1$Linux_X86_64 LibreOffice_project/480$Build-1</Application>
  <AppVersion>15.0000</AppVersion>
  <Pages>2</Pages>
  <Words>409</Words>
  <Characters>2805</Characters>
  <CharactersWithSpaces>3136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2025-01-29T10:56:00Z</dcterms:created>
  <dc:creator>Бердникова Светлана Алексеевна</dc:creator>
  <dc:description/>
  <dc:language>ru-RU</dc:language>
  <cp:lastModifiedBy/>
  <cp:lastPrinted>2025-01-29T11:09:00Z</cp:lastPrinted>
  <dcterms:modified xsi:type="dcterms:W3CDTF">2026-02-05T10:56:09Z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