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240"/>
        <w:jc w:val="center"/>
        <w:rPr>
          <w:szCs w:val="28"/>
        </w:rPr>
      </w:pPr>
      <w:r>
        <w:rPr>
          <w:szCs w:val="28"/>
        </w:rPr>
        <w:t xml:space="preserve">Информация об исполнении Плана реализации в Пермском крае в 2022-2025 годах Концепции демографической политики Российской Федерации на период до 2025 года и на плановый период до 2030 года </w:t>
        <w:br/>
        <w:t>для достижения национальной цели «Сохранение населения, здоровье и благополучие людей» за 2025 год</w:t>
      </w:r>
    </w:p>
    <w:tbl>
      <w:tblPr>
        <w:tblW w:w="1597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"/>
        <w:gridCol w:w="3585"/>
        <w:gridCol w:w="960"/>
        <w:gridCol w:w="105"/>
        <w:gridCol w:w="1021"/>
        <w:gridCol w:w="1200"/>
        <w:gridCol w:w="6"/>
        <w:gridCol w:w="1808"/>
        <w:gridCol w:w="1921"/>
        <w:gridCol w:w="2040"/>
        <w:gridCol w:w="1305"/>
        <w:gridCol w:w="1527"/>
      </w:tblGrid>
      <w:tr>
        <w:trPr>
          <w:trHeight w:val="816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 г. план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2025г. факт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Нормативно-правовые акты федерального уровня, регламентирующие работу</w:t>
            </w:r>
            <w:r>
              <w:rPr>
                <w:lang w:eastAsia="en-US"/>
              </w:rPr>
              <w:br w:type="textWrapping" w:clear="all"/>
            </w:r>
            <w:r>
              <w:rPr>
                <w:lang w:eastAsia="en-US"/>
              </w:rPr>
              <w:t>п</w:t>
            </w:r>
            <w:r>
              <w:rPr>
                <w:rFonts w:eastAsia="Calibri"/>
                <w:lang w:eastAsia="en-US"/>
              </w:rPr>
              <w:t>о реализации пунктов Плана</w:t>
            </w:r>
          </w:p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(при наличии)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Нормативно-правовые акты регионального уровня, </w:t>
            </w:r>
            <w:r>
              <w:rPr>
                <w:rFonts w:eastAsia="Calibri"/>
                <w:lang w:eastAsia="en-US"/>
              </w:rPr>
              <w:t>регламентирующие работу</w:t>
            </w:r>
            <w:r>
              <w:rPr>
                <w:lang w:eastAsia="en-US"/>
              </w:rPr>
              <w:br w:type="textWrapping" w:clear="all"/>
            </w:r>
            <w:r>
              <w:rPr>
                <w:lang w:eastAsia="en-US"/>
              </w:rPr>
              <w:t>п</w:t>
            </w:r>
            <w:r>
              <w:rPr>
                <w:rFonts w:eastAsia="Calibri"/>
                <w:lang w:eastAsia="en-US"/>
              </w:rPr>
              <w:t>о реализации пунктов Плана</w:t>
            </w:r>
          </w:p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(при наличии)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Проведенные мероприятия </w:t>
            </w:r>
            <w:r>
              <w:rPr>
                <w:lang w:eastAsia="en-US"/>
              </w:rPr>
              <w:br w:type="textWrapping" w:clear="all"/>
            </w:r>
            <w:r>
              <w:rPr>
                <w:lang w:eastAsia="en-US"/>
              </w:rPr>
              <w:t>и полученный результат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ind w:hanging="33" w:left="33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Существующие проблемы </w:t>
            </w:r>
            <w:r>
              <w:rPr>
                <w:lang w:eastAsia="en-US"/>
              </w:rPr>
              <w:br w:type="textWrapping" w:clear="all"/>
            </w:r>
            <w:r>
              <w:rPr>
                <w:lang w:eastAsia="en-US"/>
              </w:rPr>
              <w:t>при реализации мероприятий/</w:t>
            </w:r>
            <w:r>
              <w:rPr>
                <w:lang w:eastAsia="en-US"/>
              </w:rPr>
              <w:br w:type="textWrapping" w:clear="all"/>
            </w:r>
            <w:r>
              <w:rPr>
                <w:lang w:eastAsia="en-US"/>
              </w:rPr>
              <w:t>сроки выполнения мероприятий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5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5996" w:leader="none"/>
              </w:tabs>
              <w:spacing w:lineRule="exact" w:line="240"/>
              <w:ind w:firstLine="709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ЦП «Обеспечение устойчивого роста численности населения Пермского края»</w:t>
            </w:r>
          </w:p>
        </w:tc>
      </w:tr>
      <w:tr>
        <w:trPr>
          <w:trHeight w:val="285" w:hRule="atLeast"/>
        </w:trPr>
        <w:tc>
          <w:tcPr>
            <w:tcW w:w="15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5996" w:leader="none"/>
              </w:tabs>
              <w:spacing w:lineRule="exact" w:line="240"/>
              <w:ind w:firstLine="709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Раздел 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 Повышение уровня рождаемости</w:t>
            </w:r>
          </w:p>
        </w:tc>
      </w:tr>
      <w:tr>
        <w:trPr>
          <w:trHeight w:val="285" w:hRule="atLeast"/>
        </w:trPr>
        <w:tc>
          <w:tcPr>
            <w:tcW w:w="15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1"/>
                <w:numId w:val="1"/>
              </w:numPr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Улучшение репродуктивного здоровья населения, применение вспомогательных репродуктивных технологий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на обследование репродуктивного здоровья молодых пар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2907</w:t>
            </w:r>
          </w:p>
        </w:tc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Вручение сертификатов на обследование репродуктивного здоровья молодых пар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УЗАГС</w:t>
            </w:r>
          </w:p>
        </w:tc>
      </w:tr>
      <w:tr>
        <w:trPr>
          <w:trHeight w:val="285" w:hRule="atLeast"/>
        </w:trPr>
        <w:tc>
          <w:tcPr>
            <w:tcW w:w="15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/>
              <w:t>1.4. Поддержка семьи при рождении детей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6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подарочных комплектов детских принадлежностей семьям с новорожденными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10105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Вручение семьям  подарочных комплектов детских принадлежностей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УЗАГС</w:t>
            </w:r>
          </w:p>
        </w:tc>
      </w:tr>
      <w:tr>
        <w:trPr>
          <w:trHeight w:val="285" w:hRule="atLeast"/>
        </w:trPr>
        <w:tc>
          <w:tcPr>
            <w:tcW w:w="15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/>
              <w:t>1.6. Мероприятия по укреплению института семьи, возрождению и сохранению духовно-нравственных традиций семейных отношений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Торжественные чествования юбиляров супружеской жизни:</w:t>
            </w:r>
          </w:p>
          <w:p>
            <w:pPr>
              <w:pStyle w:val="Style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 любовь и верность»</w:t>
            </w:r>
          </w:p>
          <w:p>
            <w:pPr>
              <w:pStyle w:val="Style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 сохранение семейных ценностей»</w:t>
            </w:r>
          </w:p>
          <w:p>
            <w:pPr>
              <w:pStyle w:val="Style16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«Семейная гордость»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 пар</w:t>
            </w:r>
          </w:p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224 пары</w:t>
            </w:r>
          </w:p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 пар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Торжественные церемонии чествования супружеских пар — 240 пар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УЗАГС</w:t>
            </w:r>
          </w:p>
        </w:tc>
      </w:tr>
      <w:tr>
        <w:trPr>
          <w:trHeight w:val="642" w:hRule="atLeast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Торжественные регистрации брака</w:t>
            </w:r>
          </w:p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«Серебряные, золотые юбилеи»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Cs w:val="24"/>
              </w:rPr>
              <w:t>«другие свадьбы»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143</w:t>
            </w:r>
          </w:p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Торжественные церемонии бракосочетаний - 1033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УЗАГС</w:t>
            </w:r>
          </w:p>
        </w:tc>
      </w:tr>
      <w:tr>
        <w:trPr>
          <w:trHeight w:val="183" w:hRule="atLeast"/>
        </w:trPr>
        <w:tc>
          <w:tcPr>
            <w:tcW w:w="15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Раздел VII. Методическое и информационно-аналитическое обеспечение проведения демографической политики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конкурсы в социальной сети ВКонтакте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конкурсов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Более 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конкурсы размещены в социальной сети ВКонтакте (более 5 конкурсов)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/>
              <w:t>УЗАГС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реклама о предоставляемых мерах поддержки для семей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публикаций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всего года размещалась социальная реклама о мерах поддержки для семей (по мере поступления информации)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/>
              <w:t>УЗАГС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информации, посвященной Году защитника Отечества, </w:t>
              <w:br/>
              <w:t>на официальных сайтах администрации города Перми, муниципальных учреждений и в социальной сети ВКонтакте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публикаций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Еженедельное размещение информации, посвященной Году защитника Отечества на официальных сайтах администрации города Перми, муниципальных учреждений и в социальной сети ВКонтакте (не менее 3 публикаций в неделю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lang w:eastAsia="en-US"/>
              </w:rPr>
            </w:pPr>
            <w:r>
              <w:rPr/>
              <w:t>УЗАГС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395" w:gutter="0" w:header="0" w:top="1135" w:footer="0" w:bottom="56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auto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sz w:val="28"/>
    </w:rPr>
  </w:style>
  <w:style w:type="paragraph" w:styleId="Heading2">
    <w:name w:val="heading 2"/>
    <w:basedOn w:val="Normal"/>
    <w:qFormat/>
    <w:pPr>
      <w:keepNext w:val="true"/>
      <w:jc w:val="center"/>
      <w:outlineLvl w:val="1"/>
    </w:pPr>
    <w:rPr>
      <w:sz w:val="2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Style8">
    <w:name w:val="Гиперссылка"/>
    <w:qFormat/>
    <w:rPr>
      <w:color w:val="0000FF"/>
      <w:u w:val="single"/>
    </w:rPr>
  </w:style>
  <w:style w:type="character" w:styleId="PageNumber">
    <w:name w:val="page number"/>
    <w:basedOn w:val="Style7"/>
    <w:rPr/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Просмотренная гиперссылка"/>
    <w:qFormat/>
    <w:rPr>
      <w:color w:val="800080"/>
      <w:u w:val="single"/>
    </w:rPr>
  </w:style>
  <w:style w:type="character" w:styleId="Style11">
    <w:name w:val="Другое_"/>
    <w:qFormat/>
    <w:rPr>
      <w:rFonts w:ascii="Arial" w:hAnsi="Arial" w:eastAsia="Arial" w:cs="Arial"/>
      <w:color w:val="1F1F1F"/>
      <w:sz w:val="19"/>
      <w:szCs w:val="19"/>
    </w:rPr>
  </w:style>
  <w:style w:type="character" w:styleId="2">
    <w:name w:val="Основной текст (2)_"/>
    <w:qFormat/>
    <w:rPr>
      <w:sz w:val="28"/>
      <w:szCs w:val="28"/>
      <w:shd w:fill="FFFFFF" w:val="clear"/>
    </w:rPr>
  </w:style>
  <w:style w:type="character" w:styleId="211pt">
    <w:name w:val="Основной текст (2) + 11 pt"/>
    <w:qFormat/>
    <w:rPr>
      <w:color w:val="000000"/>
      <w:spacing w:val="0"/>
      <w:sz w:val="22"/>
      <w:szCs w:val="22"/>
      <w:shd w:fill="FFFFFF" w:val="clear"/>
      <w:lang w:val="ru-RU" w:eastAsia="ru-RU" w:bidi="ru-RU"/>
    </w:rPr>
  </w:style>
  <w:style w:type="character" w:styleId="Style12">
    <w:name w:val="Основной текст_"/>
    <w:qFormat/>
    <w:rPr>
      <w:sz w:val="28"/>
      <w:szCs w:val="28"/>
      <w:shd w:fill="FFFFFF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Droid Sans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5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16">
    <w:name w:val="Исполнитель"/>
    <w:basedOn w:val="BodyText"/>
    <w:qFormat/>
    <w:pPr>
      <w:spacing w:lineRule="exact" w:line="240" w:before="0" w:after="120"/>
    </w:pPr>
    <w:rPr>
      <w:sz w:val="24"/>
    </w:rPr>
  </w:style>
  <w:style w:type="paragraph" w:styleId="Style17">
    <w:name w:val="Заголовок к тексту"/>
    <w:basedOn w:val="Normal"/>
    <w:qFormat/>
    <w:pPr>
      <w:spacing w:lineRule="exact" w:line="240" w:before="0" w:after="480"/>
    </w:pPr>
    <w:rPr>
      <w:b/>
      <w:sz w:val="28"/>
    </w:rPr>
  </w:style>
  <w:style w:type="paragraph" w:styleId="Style18">
    <w:name w:val="Адресат"/>
    <w:basedOn w:val="Normal"/>
    <w:qFormat/>
    <w:pPr>
      <w:spacing w:lineRule="exact" w:line="240"/>
    </w:pPr>
    <w:rPr>
      <w:sz w:val="28"/>
    </w:rPr>
  </w:style>
  <w:style w:type="paragraph" w:styleId="Style19">
    <w:name w:val="Другое"/>
    <w:basedOn w:val="Normal"/>
    <w:qFormat/>
    <w:pPr>
      <w:widowControl w:val="false"/>
      <w:spacing w:lineRule="auto" w:line="264"/>
    </w:pPr>
    <w:rPr>
      <w:rFonts w:ascii="Arial" w:hAnsi="Arial" w:eastAsia="Arial"/>
      <w:color w:val="1F1F1F"/>
      <w:sz w:val="19"/>
      <w:szCs w:val="19"/>
      <w:lang w:val="en-US" w:eastAsia="en-US"/>
    </w:rPr>
  </w:style>
  <w:style w:type="paragraph" w:styleId="Style20">
    <w:name w:val="Форм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"/>
      <w:color w:val="auto"/>
      <w:kern w:val="0"/>
      <w:sz w:val="28"/>
      <w:szCs w:val="28"/>
      <w:lang w:val="ru-RU" w:eastAsia="ru-RU" w:bidi="ar-SA"/>
    </w:rPr>
  </w:style>
  <w:style w:type="paragraph" w:styleId="Style21">
    <w:name w:val="Абзац списка"/>
    <w:basedOn w:val="Normal"/>
    <w:uiPriority w:val="34"/>
    <w:qFormat/>
    <w:pPr>
      <w:spacing w:before="0" w:after="0"/>
      <w:ind w:left="720"/>
      <w:contextualSpacing/>
    </w:pPr>
    <w:rPr>
      <w:sz w:val="24"/>
      <w:szCs w:val="24"/>
    </w:rPr>
  </w:style>
  <w:style w:type="paragraph" w:styleId="21">
    <w:name w:val="Основной текст (2)"/>
    <w:basedOn w:val="Normal"/>
    <w:qFormat/>
    <w:pPr>
      <w:widowControl w:val="false"/>
      <w:shd w:val="clear" w:color="auto" w:fill="FFFFFF"/>
      <w:spacing w:lineRule="atLeast" w:line="0"/>
    </w:pPr>
    <w:rPr>
      <w:sz w:val="28"/>
      <w:szCs w:val="28"/>
    </w:rPr>
  </w:style>
  <w:style w:type="paragraph" w:styleId="1">
    <w:name w:val="Основной текст1"/>
    <w:basedOn w:val="Normal"/>
    <w:qFormat/>
    <w:pPr>
      <w:widowControl w:val="false"/>
      <w:shd w:val="clear" w:color="auto" w:fill="FFFFFF"/>
      <w:spacing w:lineRule="auto" w:line="264"/>
      <w:ind w:firstLine="400"/>
    </w:pPr>
    <w:rPr>
      <w:sz w:val="28"/>
      <w:szCs w:val="28"/>
    </w:rPr>
  </w:style>
  <w:style w:type="paragraph" w:styleId="Style22">
    <w:name w:val="Содержимое врезки"/>
    <w:basedOn w:val="Normal"/>
    <w:qFormat/>
    <w:pPr/>
    <w:rPr/>
  </w:style>
  <w:style w:type="numbering" w:styleId="Style23">
    <w:name w:val="Нет списка"/>
    <w:semiHidden/>
    <w:qFormat/>
  </w:style>
  <w:style w:type="numbering" w:styleId="Style24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LibreOffice/24.8.4.1$Linux_X86_64 LibreOffice_project/480$Build-1</Application>
  <AppVersion>15.0000</AppVersion>
  <Pages>2</Pages>
  <Words>326</Words>
  <Characters>2352</Characters>
  <CharactersWithSpaces>2611</CharactersWithSpaces>
  <Paragraphs>70</Paragraphs>
  <Company>Администрация города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2022-01-28T07:21:00Z</dcterms:created>
  <dc:creator>Сергей</dc:creator>
  <dc:description/>
  <dc:language>ru-RU</dc:language>
  <cp:lastModifiedBy/>
  <dcterms:modified xsi:type="dcterms:W3CDTF">2026-02-05T10:10:02Z</dcterms:modified>
  <cp:revision>36</cp:revision>
  <dc:subject/>
  <dc:title/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