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spacing w:before="120" w:line="240" w:lineRule="auto"/>
        <w:rPr>
          <w:sz w:val="28"/>
          <w:szCs w:val="2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3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3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8"/>
          <w:szCs w:val="28"/>
        </w:rPr>
        <w:t xml:space="preserve">18.04.2025                                                                                                               № 62</w:t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 w:type="textWrapping" w:clear="all"/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4" w:tooltip="consultantplus://offline/ref=CB6E6B85655EE67F5F788466A73EA6C12C09CE4D38592A10AFC6B64F40AE0B6A30CD7C4C3E64BC06E96836DF42b7r6G" w:history="1">
        <w:r>
          <w:rPr>
            <w:rStyle w:val="891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hyperlink r:id="rId15" w:tooltip="consultantplus://offline/ref=CB6E6B85655EE67F5F789A6BB152FBCA200295483A5D2747F294B0181FFE0D3F628D22157D27AF07EF7634DD42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6" w:tooltip="consultantplus://offline/ref=CB6E6B85655EE67F5F789A6BB152FBCA200295483A5D2742F69BB0181FFE0D3F628D22157D27AF07EF7635DD41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</w:t>
      </w:r>
      <w:r>
        <w:rPr>
          <w:sz w:val="28"/>
          <w:szCs w:val="28"/>
        </w:rPr>
        <w:br/>
        <w:t xml:space="preserve">2005 г. № 32, </w:t>
      </w:r>
      <w:hyperlink r:id="rId17" w:tooltip="consultantplus://offline/ref=CB6E6B85655EE67F5F789A6BB152FBCA200295483A5E294FF296B0181FFE0D3F628D22157D27AF07EF7634DE42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порядке организации и проведения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утвержденным решением Пермской</w:t>
      </w:r>
      <w:r>
        <w:rPr>
          <w:sz w:val="28"/>
          <w:szCs w:val="28"/>
        </w:rPr>
        <w:t xml:space="preserve"> городской Думы от 26 марта 2019 г. </w:t>
      </w:r>
      <w:r>
        <w:rPr>
          <w:sz w:val="28"/>
          <w:szCs w:val="28"/>
        </w:rPr>
        <w:br/>
        <w:t xml:space="preserve">№ 57,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891"/>
            <w:color w:val="000000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 w:type="textWrapping" w:clear="all"/>
        <w:t xml:space="preserve">от 15.12.2020 № 277» (далее – Проект) согласно приложению 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891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</w:t>
      </w:r>
      <w:r>
        <w:rPr>
          <w:sz w:val="28"/>
          <w:szCs w:val="28"/>
        </w:rPr>
        <w:t xml:space="preserve">оведения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(далее – Организационный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 w:type="textWrapping" w:clear="all"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 w:type="textWrapping" w:clear="all"/>
        <w:t xml:space="preserve">по обсуждению Проекта на 15 мая 2025 г. в 18.00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 w:type="textWrapping" w:clear="all"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размещение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 xml:space="preserve">в информационно-телекоммуникационной сети Интернет: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Официальный сайт) 25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Par15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26 апреля 2025 г. по 16 мая 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с 26 апреля 2025 г. по 16 мая </w:t>
      </w:r>
      <w:r>
        <w:rPr>
          <w:sz w:val="28"/>
          <w:szCs w:val="28"/>
        </w:rPr>
        <w:br/>
        <w:t xml:space="preserve">2025 г.: понедельник-четверг – с 17.00 час. до 18.00 час., пятница – с 16.00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департамент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 Проекта и информационных материалов к нему не позднее </w:t>
      </w:r>
      <w:r>
        <w:rPr>
          <w:sz w:val="28"/>
          <w:szCs w:val="28"/>
        </w:rPr>
        <w:br w:type="textWrapping" w:clear="all"/>
        <w:t xml:space="preserve">06 мая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 w:type="textWrapping" w:clear="all"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18" w:tooltip="consultantplus://offline/ref=CB6E6B85655EE67F5F789A6BB152FBCA200295483A5E294FF296B0181FFE0D3F628D22157D27AF07EF7634DE48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 w:type="textWrapping" w:clear="all"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19" w:tooltip="consultantplus://offline/ref=CB6E6B85655EE67F5F789A6BB152FBCA200295483A5D2743F49AB0181FFE0D3F628D22157D27AF07EF7634D942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0" w:tooltip="consultantplus://offline/ref=CB6E6B85655EE67F5F789A6BB152FBCA200295483A5D2743F49AB0181FFE0D3F628D22157D27AF07EF7634D9427F3A40E1BF199EC1E7934FDCC08F90b9r2G" w:history="1">
        <w:r>
          <w:rPr>
            <w:rStyle w:val="891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  <w:t xml:space="preserve">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публичным слушаниям» (электронный адрес: https://reception.gorodperm.ru/) в период с 26</w:t>
      </w:r>
      <w:r>
        <w:rPr>
          <w:sz w:val="28"/>
          <w:szCs w:val="28"/>
        </w:rPr>
        <w:t xml:space="preserve"> апреля 2025 г. по 16 мая </w:t>
      </w:r>
      <w:r>
        <w:rPr>
          <w:sz w:val="28"/>
          <w:szCs w:val="28"/>
        </w:rPr>
        <w:br/>
        <w:t xml:space="preserve">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891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ствляется с учетом требований, установленных Федеральным </w:t>
      </w:r>
      <w:hyperlink r:id="rId21" w:tooltip="consultantplus://offline/ref=CB6E6B85655EE67F5F788466A73EA6C12B01C24432582A10AFC6B64F40AE0B6A30CD7C4C3E64BC06E96836DF42b7r6G" w:history="1">
        <w:r>
          <w:rPr>
            <w:rStyle w:val="891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заместителя главы администрации города Перми</w:t>
      </w:r>
      <w:r>
        <w:rPr>
          <w:sz w:val="28"/>
          <w:szCs w:val="28"/>
        </w:rPr>
        <w:t xml:space="preserve"> Синева А.В., департамент градостроительства и архитектуры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18.04.2025 № 62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вносится Главой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 xml:space="preserve">VII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</w:rPr>
        <w:t xml:space="preserve">Р</w:t>
      </w:r>
      <w:r>
        <w:rPr>
          <w:b w:val="0"/>
          <w:bCs w:val="0"/>
          <w:sz w:val="32"/>
        </w:rPr>
        <w:t xml:space="preserve"> Е Ш Е Н И 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рального </w:t>
      </w:r>
      <w:hyperlink r:id="rId23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 xml:space="preserve"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24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b/>
          <w:spacing w:val="50"/>
          <w:sz w:val="28"/>
          <w:szCs w:val="28"/>
        </w:rPr>
      </w:r>
      <w:r>
        <w:rPr>
          <w:b/>
          <w:spacing w:val="5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25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26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 24.08.2021 </w:t>
      </w:r>
      <w:hyperlink r:id="rId27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28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 xml:space="preserve">№ 307, от 26.04.2022</w:t>
      </w:r>
      <w:r>
        <w:rPr>
          <w:sz w:val="28"/>
          <w:szCs w:val="28"/>
        </w:rPr>
        <w:t xml:space="preserve"> </w:t>
      </w:r>
      <w:hyperlink r:id="rId29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 81</w:t>
        </w:r>
      </w:hyperlink>
      <w:r>
        <w:rPr>
          <w:sz w:val="28"/>
          <w:szCs w:val="28"/>
        </w:rPr>
        <w:t xml:space="preserve">, от 26.04.2022 </w:t>
      </w:r>
      <w:hyperlink r:id="rId30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31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32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33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34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35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  <w:br/>
        <w:t xml:space="preserve">от 17.12.2024 № 229, от 25.03.2025 № 48),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дополнить подпунктом 2.1.13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дворовая территория – совокупность территорий, прилегающих </w:t>
        <w:br/>
        <w:t xml:space="preserve">к многоквартирным домам, с расположенными на них объектами, предназначенн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</w:t>
      </w:r>
      <w:r>
        <w:rPr>
          <w:color w:val="000000"/>
          <w:sz w:val="28"/>
          <w:szCs w:val="28"/>
        </w:rPr>
        <w:t xml:space="preserve">автомобильными дорогами, включая автомобильные дороги, образующие прое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ды к территориям, прилегающим к многоквартирным домам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подпункт 2.1.30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2.1.30 объекты уличного искусства (</w:t>
      </w:r>
      <w:r>
        <w:rPr>
          <w:color w:val="000000"/>
          <w:sz w:val="28"/>
          <w:szCs w:val="28"/>
        </w:rPr>
        <w:t xml:space="preserve">стрит-арт</w:t>
      </w:r>
      <w:r>
        <w:rPr>
          <w:color w:val="000000"/>
          <w:sz w:val="28"/>
          <w:szCs w:val="28"/>
        </w:rPr>
        <w:t xml:space="preserve">, граффити, </w:t>
      </w:r>
      <w:r>
        <w:rPr>
          <w:color w:val="000000"/>
          <w:sz w:val="28"/>
          <w:szCs w:val="28"/>
        </w:rPr>
        <w:t xml:space="preserve">мурали</w:t>
      </w:r>
      <w:r>
        <w:rPr>
          <w:color w:val="000000"/>
          <w:sz w:val="28"/>
          <w:szCs w:val="28"/>
        </w:rPr>
        <w:t xml:space="preserve">) – из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бражение (рисунок, надпись, инсталляция) уличного искусства, которое может размещаться на фасадах капитальных объектов, на сплошных ограждениях (заб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рах) на территории города Перми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элементах благоустройства</w:t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 в подпункте 3.1: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 абзац первый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Собственник или иной владелец (далее – Владелец) земельного участка, расположенного на территории города Перми, а также организация, обеспеч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вающая содержание земельного участка, обязаны, если иное не установлено зак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нодательством или договором, за свой счет обеспечить надлежащее содержание территории, объектов и элементов благоустройства, принимать меры по привед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объектов и элементов благоустройства в соответствие требованиям Правил, </w:t>
      </w:r>
      <w:r>
        <w:rPr>
          <w:bCs/>
          <w:color w:val="000000"/>
          <w:sz w:val="28"/>
          <w:szCs w:val="28"/>
        </w:rPr>
        <w:t xml:space="preserve">обеспечить восстановление земельного участка, территории, объектов и элеме</w:t>
      </w:r>
      <w:r>
        <w:rPr>
          <w:bCs/>
          <w:color w:val="000000"/>
          <w:sz w:val="28"/>
          <w:szCs w:val="28"/>
        </w:rPr>
        <w:t xml:space="preserve">н</w:t>
      </w:r>
      <w:r>
        <w:rPr>
          <w:bCs/>
          <w:color w:val="000000"/>
          <w:sz w:val="28"/>
          <w:szCs w:val="28"/>
        </w:rPr>
        <w:t xml:space="preserve">тов благоустройства</w:t>
      </w:r>
      <w:r>
        <w:rPr>
          <w:bCs/>
          <w:color w:val="000000"/>
          <w:sz w:val="28"/>
          <w:szCs w:val="28"/>
        </w:rPr>
        <w:t xml:space="preserve"> в соответств</w:t>
      </w:r>
      <w:r>
        <w:rPr>
          <w:bCs/>
          <w:color w:val="000000"/>
          <w:sz w:val="28"/>
          <w:szCs w:val="28"/>
        </w:rPr>
        <w:t xml:space="preserve">ие с требованиями</w:t>
      </w:r>
      <w:r>
        <w:rPr>
          <w:bCs/>
          <w:color w:val="000000"/>
          <w:sz w:val="28"/>
          <w:szCs w:val="28"/>
        </w:rPr>
        <w:t xml:space="preserve"> законодательств</w:t>
      </w:r>
      <w:r>
        <w:rPr>
          <w:bCs/>
          <w:color w:val="000000"/>
          <w:sz w:val="28"/>
          <w:szCs w:val="28"/>
        </w:rPr>
        <w:t xml:space="preserve">а</w:t>
      </w:r>
      <w:r>
        <w:rPr>
          <w:bCs/>
          <w:color w:val="000000"/>
          <w:sz w:val="28"/>
          <w:szCs w:val="28"/>
        </w:rPr>
        <w:t xml:space="preserve">, в том чи</w:t>
      </w:r>
      <w:r>
        <w:rPr>
          <w:bCs/>
          <w:color w:val="000000"/>
          <w:sz w:val="28"/>
          <w:szCs w:val="28"/>
        </w:rPr>
        <w:t xml:space="preserve">с</w:t>
      </w:r>
      <w:r>
        <w:rPr>
          <w:bCs/>
          <w:color w:val="000000"/>
          <w:sz w:val="28"/>
          <w:szCs w:val="28"/>
        </w:rPr>
        <w:t xml:space="preserve">ле </w:t>
      </w:r>
      <w:r>
        <w:rPr>
          <w:bCs/>
          <w:color w:val="000000"/>
          <w:sz w:val="28"/>
          <w:szCs w:val="28"/>
        </w:rPr>
        <w:t xml:space="preserve">СНиП</w:t>
      </w:r>
      <w:r>
        <w:rPr>
          <w:bCs/>
          <w:color w:val="000000"/>
          <w:sz w:val="28"/>
          <w:szCs w:val="28"/>
        </w:rPr>
        <w:t xml:space="preserve">, ГОСТ</w:t>
      </w:r>
      <w:r>
        <w:rPr>
          <w:bCs/>
          <w:color w:val="000000"/>
          <w:sz w:val="28"/>
          <w:szCs w:val="28"/>
        </w:rPr>
        <w:t xml:space="preserve">, а также требованиями Правил, </w:t>
      </w:r>
      <w:r>
        <w:rPr>
          <w:color w:val="000000"/>
          <w:sz w:val="28"/>
          <w:szCs w:val="28"/>
        </w:rPr>
        <w:t xml:space="preserve">участвовать в мероприятиях по 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дотвращению распространения и уничтожению борщевика Сосновск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</w:t>
      </w:r>
      <w:r>
        <w:rPr>
          <w:color w:val="000000"/>
          <w:sz w:val="28"/>
          <w:szCs w:val="28"/>
        </w:rPr>
        <w:t xml:space="preserve">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Лица, ответственные за эксплуатацию </w:t>
      </w:r>
      <w:r>
        <w:rPr>
          <w:color w:val="000000"/>
          <w:sz w:val="28"/>
          <w:szCs w:val="28"/>
        </w:rPr>
        <w:t xml:space="preserve">капитального объекта, некапитальн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объекта </w:t>
      </w:r>
      <w:r>
        <w:rPr>
          <w:color w:val="000000"/>
          <w:sz w:val="28"/>
          <w:szCs w:val="28"/>
        </w:rPr>
        <w:t xml:space="preserve">(за исключением собственников и (или) иных законных владельцев помещений в многоквартирных домах, земельные участки под которыми не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зованы или образованы по границам таких домов), обязаны принимать уч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стие в содержании прилегающих территорий в случаях и порядке, предусмотренных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равилами</w:t>
      </w:r>
      <w:r>
        <w:rPr>
          <w:color w:val="000000"/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абзац первый подпункта 3.8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«3.8 </w:t>
      </w:r>
      <w:r>
        <w:rPr>
          <w:color w:val="000000"/>
          <w:sz w:val="28"/>
          <w:szCs w:val="28"/>
        </w:rPr>
        <w:t xml:space="preserve">В зимнее время должна быть организована очистка кровли, крыши, вхо</w:t>
      </w:r>
      <w:r>
        <w:rPr>
          <w:color w:val="000000"/>
          <w:sz w:val="28"/>
          <w:szCs w:val="28"/>
        </w:rPr>
        <w:t xml:space="preserve">дных групп капитального объекта, некапитального объекта </w:t>
      </w:r>
      <w:r>
        <w:rPr>
          <w:color w:val="000000"/>
          <w:sz w:val="28"/>
          <w:szCs w:val="28"/>
        </w:rPr>
        <w:t xml:space="preserve">от снега, наледи и сосулек. </w:t>
      </w:r>
      <w:r>
        <w:rPr>
          <w:bCs/>
          <w:sz w:val="28"/>
          <w:szCs w:val="28"/>
        </w:rPr>
        <w:t xml:space="preserve">Снег, при накоплении слоем более 30 см, наледь, сосульки подлежат устранению не позднее 3 (трех) суток с момента получения лицом, указанным в </w:t>
      </w:r>
      <w:hyperlink w:tooltip="#P1301" w:anchor="P1301" w:history="1">
        <w:r>
          <w:rPr>
            <w:bCs/>
            <w:sz w:val="28"/>
            <w:szCs w:val="28"/>
          </w:rPr>
          <w:t xml:space="preserve">абзаце третьем</w:t>
        </w:r>
      </w:hyperlink>
      <w:r>
        <w:rPr>
          <w:bCs/>
          <w:sz w:val="28"/>
          <w:szCs w:val="28"/>
        </w:rPr>
        <w:t xml:space="preserve"> пункта 3.1 Правил,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информации от должностных лиц, уполном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ченных на осуществление муниципального контроля в сфере благоустро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ства или на осуществление </w:t>
      </w:r>
      <w:r>
        <w:rPr>
          <w:bCs/>
          <w:sz w:val="28"/>
          <w:szCs w:val="28"/>
        </w:rPr>
        <w:t xml:space="preserve">мониторинга содержания территории города Перми</w:t>
      </w:r>
      <w:r>
        <w:rPr>
          <w:bCs/>
          <w:sz w:val="28"/>
          <w:szCs w:val="28"/>
        </w:rPr>
        <w:t xml:space="preserve">.</w:t>
      </w:r>
      <w:r>
        <w:rPr>
          <w:bCs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Очистка кровли, крыши,</w:t>
      </w:r>
      <w:r>
        <w:rPr>
          <w:color w:val="000000"/>
          <w:sz w:val="28"/>
          <w:szCs w:val="28"/>
        </w:rPr>
        <w:t xml:space="preserve"> входных групп капитального объекта</w:t>
      </w:r>
      <w:r>
        <w:rPr>
          <w:color w:val="000000"/>
          <w:sz w:val="28"/>
          <w:szCs w:val="28"/>
        </w:rPr>
        <w:t xml:space="preserve">, некап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тального объекта</w:t>
      </w:r>
      <w:r>
        <w:rPr>
          <w:color w:val="000000"/>
          <w:sz w:val="28"/>
          <w:szCs w:val="28"/>
        </w:rPr>
        <w:t xml:space="preserve"> от снега, наледи и сосулек на сторонах, выходящих на территорию общего польз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вания, должна произв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диться с ограждением пешеходных зон, которое подлежит устранению в течение 10 минут после окончания работ по сбрасыванию снега, наледи и сосулек, и принятием всех необходимых мер безопасности для пешех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дов и транспорта.</w:t>
      </w:r>
      <w:r>
        <w:rPr>
          <w:color w:val="000000"/>
          <w:sz w:val="28"/>
          <w:szCs w:val="28"/>
        </w:rPr>
        <w:t xml:space="preserve"> Снег, наледь и сосульки, сброшенные с кровли, крыши, вхо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ных групп капитального объекта</w:t>
      </w:r>
      <w:r>
        <w:rPr>
          <w:color w:val="000000"/>
          <w:sz w:val="28"/>
          <w:szCs w:val="28"/>
        </w:rPr>
        <w:t xml:space="preserve">, некапитального объекта</w:t>
      </w:r>
      <w:r>
        <w:rPr>
          <w:color w:val="000000"/>
          <w:sz w:val="28"/>
          <w:szCs w:val="28"/>
        </w:rPr>
        <w:t xml:space="preserve"> на территорию общего пользования, подлежат немедленной уборке Владельцем 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питального объекта</w:t>
      </w:r>
      <w:r>
        <w:rPr>
          <w:color w:val="000000"/>
          <w:sz w:val="28"/>
          <w:szCs w:val="28"/>
        </w:rPr>
        <w:t xml:space="preserve">, некапитального объекта</w:t>
      </w:r>
      <w:r>
        <w:rPr>
          <w:color w:val="000000"/>
          <w:sz w:val="28"/>
          <w:szCs w:val="28"/>
        </w:rPr>
        <w:t xml:space="preserve"> или организацией, осуществляющей содержание земел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участка, капитальн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объекта</w:t>
      </w:r>
      <w:r>
        <w:rPr>
          <w:color w:val="000000"/>
          <w:sz w:val="28"/>
          <w:szCs w:val="28"/>
        </w:rPr>
        <w:t xml:space="preserve">, некапитального объекта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в подпункте 3.9: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 абзац</w:t>
      </w:r>
      <w:r>
        <w:rPr>
          <w:color w:val="000000"/>
          <w:sz w:val="28"/>
          <w:szCs w:val="28"/>
        </w:rPr>
        <w:t xml:space="preserve"> пятнадцатый изложить в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«размещать конструкции, содержащие информацию или изображения, а та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же размещать объявления, афиши, агитационные материалы, крепить растяжки, выполнять надписи, графические рисунки и иные изображения на </w:t>
      </w:r>
      <w:r>
        <w:rPr>
          <w:bCs/>
          <w:sz w:val="28"/>
          <w:szCs w:val="28"/>
        </w:rPr>
        <w:t xml:space="preserve">фасадах кап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тальных объектов, некапитальных объектов, на сплошных ограждениях (заб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рах), элементах благоустройства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нарушением требований, установленных законод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тельством, Правилами</w:t>
      </w:r>
      <w:r>
        <w:rPr>
          <w:color w:val="000000"/>
          <w:sz w:val="28"/>
          <w:szCs w:val="28"/>
        </w:rPr>
        <w:t xml:space="preserve">,»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 абзац восемнадцатый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допускать на кровле, крыше, входных группах, архитектурных элементах капитальных </w:t>
      </w:r>
      <w:r>
        <w:rPr>
          <w:bCs/>
          <w:color w:val="000000"/>
          <w:sz w:val="28"/>
          <w:szCs w:val="28"/>
          <w:highlight w:val="white"/>
        </w:rPr>
        <w:t xml:space="preserve">и некапитальных</w:t>
      </w:r>
      <w:r>
        <w:rPr>
          <w:color w:val="000000"/>
          <w:sz w:val="28"/>
          <w:szCs w:val="28"/>
          <w:highlight w:val="white"/>
        </w:rPr>
        <w:t xml:space="preserve"> объектов накопление снега, наледи, сосулек</w:t>
      </w:r>
      <w:r>
        <w:rPr>
          <w:color w:val="000000"/>
          <w:sz w:val="28"/>
          <w:szCs w:val="28"/>
          <w:highlight w:val="white"/>
        </w:rPr>
        <w:t xml:space="preserve">,»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 xml:space="preserve">подпункте 4.3: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6</w:t>
      </w:r>
      <w:r>
        <w:rPr>
          <w:bCs/>
          <w:color w:val="000000"/>
          <w:sz w:val="28"/>
          <w:szCs w:val="28"/>
        </w:rPr>
        <w:t xml:space="preserve">.1 абзац первый изложить в редакции: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«4.3. </w:t>
      </w:r>
      <w:r>
        <w:rPr>
          <w:color w:val="000000"/>
          <w:sz w:val="28"/>
          <w:szCs w:val="28"/>
        </w:rPr>
        <w:t xml:space="preserve">Уборка территории в зимний период производится в целях обеспечения безопасности движения пешеходов и транспортных средств и включает работы по очистке территории от снега, мусора </w:t>
      </w:r>
      <w:r>
        <w:rPr>
          <w:bCs/>
          <w:color w:val="000000"/>
          <w:sz w:val="28"/>
          <w:szCs w:val="28"/>
          <w:highlight w:val="white"/>
        </w:rPr>
        <w:t xml:space="preserve">и вывозу снега на места отвала снега</w:t>
      </w:r>
      <w:r>
        <w:rPr>
          <w:bCs/>
          <w:color w:val="000000"/>
          <w:sz w:val="28"/>
          <w:szCs w:val="28"/>
          <w:highlight w:val="white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 дополнить абзацами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ица, указанные в </w:t>
      </w:r>
      <w:hyperlink w:tooltip="#P1301" w:anchor="P1301" w:history="1">
        <w:r>
          <w:rPr>
            <w:bCs/>
            <w:sz w:val="28"/>
            <w:szCs w:val="28"/>
          </w:rPr>
          <w:t xml:space="preserve">абзаце третьем</w:t>
        </w:r>
      </w:hyperlink>
      <w:r>
        <w:rPr>
          <w:bCs/>
          <w:sz w:val="28"/>
          <w:szCs w:val="28"/>
        </w:rPr>
        <w:t xml:space="preserve"> пункта 3.1 настоящих Правил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обязаны: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снегоочистку, которая производится во время снегопадов, на 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туарах не позднее 6 ч с момента окончания снегопада, на остальных территориях - не позднее 12 ч.;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ind w:firstLine="67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гололеда и скользкости – посыпать песком смесью тротуары, пеш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ходные дорожки, дворовые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67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обеспечить вывоз снега, скола уплотненного снега и льда в течение 10 (д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сяти) суток, при повышении температуры воздуха выше -2</w:t>
      </w:r>
      <w:r>
        <w:rPr>
          <w:bCs/>
          <w:sz w:val="28"/>
          <w:szCs w:val="28"/>
          <w:vertAlign w:val="superscript"/>
        </w:rPr>
        <w:t xml:space="preserve">0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течение 3 (трех) суток.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подпункт 9.3 изложить в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«9.3 Общие требования к элементам благоустройства: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должны быть безопасными и установленными в соответствии с требовани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ми действующего законодательства,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должны содержаться в технически исправном состоянии и отвечать фун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циональному назначению,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должны быть чистыми, не допускается наличие ржавчины, коррозии, грязи.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Cs/>
          <w:sz w:val="28"/>
          <w:szCs w:val="28"/>
        </w:rPr>
        <w:t xml:space="preserve">не должны содержать </w:t>
      </w:r>
      <w:r>
        <w:rPr>
          <w:bCs/>
          <w:sz w:val="28"/>
          <w:szCs w:val="28"/>
        </w:rPr>
        <w:t xml:space="preserve">информаци</w:t>
      </w:r>
      <w:r>
        <w:rPr>
          <w:bCs/>
          <w:sz w:val="28"/>
          <w:szCs w:val="28"/>
        </w:rPr>
        <w:t xml:space="preserve">ю(</w:t>
      </w:r>
      <w:r>
        <w:rPr>
          <w:bCs/>
          <w:sz w:val="28"/>
          <w:szCs w:val="28"/>
        </w:rPr>
        <w:t xml:space="preserve">и) или изображения, размещать объя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ления, афиши, агитационные материалы, надписи, графические рисунки и иные изображения с нарушением требований, установленных законодательством, Пр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вилами.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Объявления, афиши, агитационные материалы, надписи, графические рису</w:t>
      </w:r>
      <w:r>
        <w:rPr>
          <w:bCs/>
          <w:color w:val="000000"/>
          <w:sz w:val="28"/>
          <w:szCs w:val="28"/>
        </w:rPr>
        <w:t xml:space="preserve">н</w:t>
      </w:r>
      <w:r>
        <w:rPr>
          <w:bCs/>
          <w:color w:val="000000"/>
          <w:sz w:val="28"/>
          <w:szCs w:val="28"/>
        </w:rPr>
        <w:t xml:space="preserve">ки и иные изображения, содержащие информацию, не соответствующую требов</w:t>
      </w:r>
      <w:r>
        <w:rPr>
          <w:bCs/>
          <w:color w:val="000000"/>
          <w:sz w:val="28"/>
          <w:szCs w:val="28"/>
        </w:rPr>
        <w:t xml:space="preserve">а</w:t>
      </w:r>
      <w:r>
        <w:rPr>
          <w:bCs/>
          <w:color w:val="000000"/>
          <w:sz w:val="28"/>
          <w:szCs w:val="28"/>
        </w:rPr>
        <w:t xml:space="preserve">ниям законодательства, Правилам, должны устраняться в течение трех рабочих дней после дня обнаружения повреждения.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Днем обнаружения повреждения, указанного в настоящем пункте, считается день получения владельцами элементов благоустройства и (или) организациями, обеспечивающими их содержание</w:t>
      </w:r>
      <w:r>
        <w:rPr>
          <w:color w:val="000000"/>
          <w:sz w:val="28"/>
          <w:szCs w:val="28"/>
        </w:rPr>
        <w:t xml:space="preserve">,  информации о таком</w:t>
      </w:r>
      <w:r>
        <w:rPr>
          <w:color w:val="000000"/>
          <w:sz w:val="28"/>
          <w:szCs w:val="28"/>
        </w:rPr>
        <w:t xml:space="preserve"> повреждении от должн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стных лиц, уполномоченных на осуществление муниципального контроля в сфере благоустройства или на осуществление </w:t>
      </w:r>
      <w:r>
        <w:rPr>
          <w:color w:val="000000"/>
          <w:sz w:val="28"/>
          <w:szCs w:val="28"/>
        </w:rPr>
        <w:t xml:space="preserve">мониторинга содержания террито</w:t>
      </w:r>
      <w:r>
        <w:rPr>
          <w:sz w:val="28"/>
          <w:szCs w:val="28"/>
        </w:rPr>
        <w:t xml:space="preserve">рии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</w:t>
      </w:r>
      <w:r>
        <w:rPr>
          <w:bCs/>
          <w:color w:val="000000"/>
          <w:sz w:val="28"/>
          <w:szCs w:val="28"/>
        </w:rPr>
        <w:t xml:space="preserve">.».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подпункт 9.4.4.2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«не допускается </w:t>
      </w:r>
      <w:r>
        <w:rPr>
          <w:sz w:val="28"/>
          <w:szCs w:val="28"/>
        </w:rPr>
        <w:t xml:space="preserve">на парковочных местах, на местах (площадках) накопления отходов, </w:t>
      </w:r>
      <w:r>
        <w:rPr>
          <w:sz w:val="28"/>
          <w:szCs w:val="28"/>
        </w:rPr>
        <w:t xml:space="preserve">на тротуарах и </w:t>
      </w:r>
      <w:r>
        <w:rPr>
          <w:sz w:val="28"/>
          <w:szCs w:val="28"/>
        </w:rPr>
        <w:t xml:space="preserve">внутренних проездах;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в арках</w:t>
      </w:r>
      <w:r>
        <w:rPr>
          <w:sz w:val="28"/>
          <w:szCs w:val="28"/>
        </w:rPr>
        <w:t xml:space="preserve"> капитальных объектов</w:t>
      </w:r>
      <w:r>
        <w:rPr>
          <w:sz w:val="28"/>
          <w:szCs w:val="28"/>
        </w:rPr>
        <w:t xml:space="preserve">, площадках (отдыха) на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стоянии менее 5 м от окон </w:t>
      </w:r>
      <w:r>
        <w:rPr>
          <w:sz w:val="28"/>
          <w:szCs w:val="28"/>
        </w:rPr>
        <w:t xml:space="preserve">капитальных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витрин стационарных торг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допускается под железнодорожными путепроводами и автомобильными эстакадами, а также в 5-метровой охранной зоне от входов (выходов) в подземные пешеходные переходы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абзац второй подпункта 11.2.7.1 признать утратившим силу.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</w:t>
      </w:r>
      <w:r>
        <w:rPr>
          <w:sz w:val="28"/>
          <w:szCs w:val="28"/>
        </w:rPr>
        <w:t xml:space="preserve"> Настоящее решение вступает в силу с 01.09.2025.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hyperlink r:id="rId36" w:tooltip="http://www.gorodperm.ru" w:history="1">
        <w:r>
          <w:rPr>
            <w:rStyle w:val="89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91"/>
            <w:color w:val="000000"/>
            <w:sz w:val="28"/>
            <w:szCs w:val="28"/>
            <w:u w:val="none"/>
          </w:rPr>
          <w:t xml:space="preserve">.</w:t>
        </w:r>
        <w:r>
          <w:rPr>
            <w:rStyle w:val="89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91"/>
            <w:color w:val="000000"/>
            <w:sz w:val="28"/>
            <w:szCs w:val="28"/>
            <w:u w:val="none"/>
          </w:rPr>
          <w:t xml:space="preserve">.</w:t>
        </w:r>
        <w:r>
          <w:rPr>
            <w:rStyle w:val="89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9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18.04.2025 № 62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  <w:br w:type="textWrapping" w:clear="all"/>
        <w:t xml:space="preserve">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ции, ОГРН:____________________________________________________________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7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градостроительства </w:t>
      </w:r>
      <w:r>
        <w:rPr>
          <w:sz w:val="28"/>
          <w:szCs w:val="28"/>
        </w:rPr>
        <w:br w:type="textWrapping" w:clear="all"/>
        <w:t xml:space="preserve">и архитектуры администрации города Перми (614015, г. Пермь, ул. Сибирская, 15), организационному комитету по организации проведения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по обсуждению проекта решения Пермской городской Думы </w:t>
      </w:r>
      <w:r>
        <w:rPr>
          <w:sz w:val="28"/>
          <w:szCs w:val="28"/>
        </w:rPr>
        <w:br w:type="textWrapping" w:clear="all"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 w:type="textWrapping" w:clear="all"/>
        <w:t xml:space="preserve">(далее – организатор публичных слушаний) на обработку следующих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данных, необходимых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 w:type="textWrapping" w:clear="all"/>
        <w:t xml:space="preserve">в течение срока хранения протокола публичных слушаний, установленного 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 w:type="textWrapping" w:clear="all"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</w:t>
      </w:r>
      <w:bookmarkStart w:id="1" w:name="_GoBack"/>
      <w:r/>
      <w:bookmarkEnd w:id="1"/>
      <w:r>
        <w:rPr>
          <w:sz w:val="28"/>
          <w:szCs w:val="28"/>
        </w:rPr>
        <w:t xml:space="preserve">дставить персональные данные и (или) дать согласие </w:t>
      </w:r>
      <w:r>
        <w:rPr>
          <w:sz w:val="28"/>
          <w:szCs w:val="28"/>
        </w:rPr>
        <w:br w:type="textWrapping" w:clear="all"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от 15.12.2020 № 277» рассмотрению не подлежат (не учитываются в протоколе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--------------------------------</w:t>
      </w:r>
      <w:r/>
    </w:p>
    <w:p>
      <w:pPr>
        <w:ind w:firstLine="709"/>
        <w:jc w:val="both"/>
      </w:pPr>
      <w:r>
        <w:t xml:space="preserve">* Указываются и прикладываются документы (копии), подтверждающие сведения в соответствии с </w:t>
      </w:r>
      <w:hyperlink r:id="rId38" w:tooltip="consultantplus://offline/ref=E5E2C0FD53107AFE218F5CB2768E97B45FB240D4FBE35F9F5C0414671FD901D47B2553A5C1724312EF32DD818A78DB66523889271B182F60E482120DHEHFI" w:history="1">
        <w:r>
          <w:t xml:space="preserve">пун</w:t>
        </w:r>
        <w:r>
          <w:t xml:space="preserve">к</w:t>
        </w:r>
        <w:r>
          <w:t xml:space="preserve">том 1.5</w:t>
        </w:r>
      </w:hyperlink>
      <w:r>
        <w:t xml:space="preserve"> Положения о порядке организации и проведения публичных слушаний по обсуждению </w:t>
      </w:r>
      <w:r>
        <w:t xml:space="preserve">проекта правил благоустройства территории города</w:t>
      </w:r>
      <w:r>
        <w:t xml:space="preserve"> Перми, утвержденного решением Пермской городской Думы от 26 марта </w:t>
      </w:r>
      <w:r>
        <w:br/>
        <w:t xml:space="preserve">2019 г. № 57.</w:t>
      </w:r>
      <w:r/>
    </w:p>
    <w:p>
      <w:pPr>
        <w:ind w:left="6237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0" w:h="16820" w:orient="portrait"/>
          <w:pgMar w:top="1134" w:right="567" w:bottom="1134" w:left="1418" w:header="454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18.04.2025 № 62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51"/>
        <w:gridCol w:w="6688"/>
      </w:tblGrid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Булдаков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Миха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муниципального казенного учреждения «Административно-техническая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инспекция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Горшенкова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Антонина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«Территориальное общественное самоуправление </w:t>
            </w:r>
            <w:r>
              <w:rPr>
                <w:sz w:val="28"/>
                <w:szCs w:val="28"/>
              </w:rPr>
              <w:t xml:space="preserve">«Вышка-2» </w:t>
            </w:r>
            <w:r>
              <w:rPr>
                <w:sz w:val="28"/>
                <w:szCs w:val="28"/>
              </w:rPr>
              <w:t xml:space="preserve">Мотовилихинского</w:t>
            </w:r>
            <w:r>
              <w:rPr>
                <w:sz w:val="28"/>
                <w:szCs w:val="28"/>
              </w:rPr>
              <w:t xml:space="preserve"> района города 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юридического управления департамента градостроительства и архитектуры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Коноплева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Аркадьевна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Черняевский</w:t>
            </w:r>
            <w:r>
              <w:rPr>
                <w:sz w:val="28"/>
                <w:szCs w:val="28"/>
              </w:rPr>
              <w:t xml:space="preserve">» Индустриального </w:t>
            </w:r>
            <w:r>
              <w:rPr>
                <w:sz w:val="28"/>
                <w:szCs w:val="28"/>
              </w:rPr>
              <w:t xml:space="preserve">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 w:type="textWrapping" w:clear="all"/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департамента дорог и благоустройства администрации города Перми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3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жилищно-коммунального хозяйства администр</w:t>
            </w:r>
            <w:r>
              <w:rPr>
                <w:sz w:val="28"/>
                <w:szCs w:val="28"/>
              </w:rPr>
              <w:t xml:space="preserve">ации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Title Char"/>
    <w:basedOn w:val="721"/>
    <w:link w:val="751"/>
    <w:uiPriority w:val="10"/>
    <w:rPr>
      <w:sz w:val="48"/>
      <w:szCs w:val="48"/>
    </w:rPr>
  </w:style>
  <w:style w:type="character" w:styleId="725" w:customStyle="1">
    <w:name w:val="Subtitle Char"/>
    <w:basedOn w:val="721"/>
    <w:link w:val="753"/>
    <w:uiPriority w:val="11"/>
    <w:rPr>
      <w:sz w:val="24"/>
      <w:szCs w:val="24"/>
    </w:rPr>
  </w:style>
  <w:style w:type="character" w:styleId="726" w:customStyle="1">
    <w:name w:val="Quote Char"/>
    <w:link w:val="755"/>
    <w:uiPriority w:val="29"/>
    <w:rPr>
      <w:i/>
    </w:rPr>
  </w:style>
  <w:style w:type="character" w:styleId="727" w:customStyle="1">
    <w:name w:val="Intense Quote Char"/>
    <w:link w:val="757"/>
    <w:uiPriority w:val="30"/>
    <w:rPr>
      <w:i/>
    </w:rPr>
  </w:style>
  <w:style w:type="character" w:styleId="728" w:customStyle="1">
    <w:name w:val="Endnote Text Char"/>
    <w:link w:val="895"/>
    <w:uiPriority w:val="99"/>
    <w:rPr>
      <w:sz w:val="20"/>
    </w:rPr>
  </w:style>
  <w:style w:type="paragraph" w:styleId="729" w:customStyle="1">
    <w:name w:val="Heading 1"/>
    <w:basedOn w:val="720"/>
    <w:next w:val="720"/>
    <w:link w:val="909"/>
    <w:qFormat/>
    <w:pPr>
      <w:ind w:right="-1" w:firstLine="709"/>
      <w:jc w:val="both"/>
      <w:keepNext/>
      <w:outlineLvl w:val="0"/>
    </w:pPr>
  </w:style>
  <w:style w:type="paragraph" w:styleId="730" w:customStyle="1">
    <w:name w:val="Heading 2"/>
    <w:basedOn w:val="720"/>
    <w:next w:val="720"/>
    <w:link w:val="910"/>
    <w:qFormat/>
    <w:pPr>
      <w:ind w:right="-1"/>
      <w:jc w:val="both"/>
      <w:keepNext/>
      <w:outlineLvl w:val="1"/>
    </w:pPr>
  </w:style>
  <w:style w:type="paragraph" w:styleId="731" w:customStyle="1">
    <w:name w:val="Heading 1"/>
    <w:basedOn w:val="720"/>
    <w:next w:val="720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 w:customStyle="1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 w:customStyle="1">
    <w:name w:val="Heading 2"/>
    <w:basedOn w:val="720"/>
    <w:next w:val="720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 w:customStyle="1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 w:customStyle="1">
    <w:name w:val="Heading 3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 w:customStyle="1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 w:customStyle="1">
    <w:name w:val="Heading 4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 w:customStyle="1">
    <w:name w:val="Heading 5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40" w:customStyle="1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 w:customStyle="1">
    <w:name w:val="Heading 6"/>
    <w:basedOn w:val="720"/>
    <w:next w:val="72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 w:customStyle="1">
    <w:name w:val="Heading 7"/>
    <w:basedOn w:val="720"/>
    <w:next w:val="72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 w:customStyle="1">
    <w:name w:val="Heading 8"/>
    <w:basedOn w:val="720"/>
    <w:next w:val="720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 w:customStyle="1">
    <w:name w:val="Heading 9"/>
    <w:basedOn w:val="720"/>
    <w:next w:val="720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0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750">
    <w:name w:val="No Spacing"/>
    <w:uiPriority w:val="1"/>
    <w:qFormat/>
  </w:style>
  <w:style w:type="paragraph" w:styleId="751">
    <w:name w:val="Title"/>
    <w:basedOn w:val="720"/>
    <w:next w:val="720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0"/>
    <w:next w:val="720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0"/>
    <w:next w:val="720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0"/>
    <w:next w:val="720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 w:customStyle="1">
    <w:name w:val="Header"/>
    <w:basedOn w:val="720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Header Char"/>
    <w:link w:val="759"/>
    <w:uiPriority w:val="99"/>
  </w:style>
  <w:style w:type="paragraph" w:styleId="761" w:customStyle="1">
    <w:name w:val="Footer"/>
    <w:basedOn w:val="720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2" w:customStyle="1">
    <w:name w:val="Footer Char"/>
    <w:link w:val="761"/>
    <w:uiPriority w:val="99"/>
  </w:style>
  <w:style w:type="paragraph" w:styleId="763" w:customStyle="1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link w:val="761"/>
    <w:uiPriority w:val="99"/>
  </w:style>
  <w:style w:type="table" w:styleId="76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rPr>
      <w:color w:val="0000ff"/>
      <w:u w:val="single"/>
    </w:rPr>
  </w:style>
  <w:style w:type="paragraph" w:styleId="892">
    <w:name w:val="footnote text"/>
    <w:basedOn w:val="720"/>
    <w:link w:val="930"/>
    <w:uiPriority w:val="99"/>
    <w:unhideWhenUsed/>
  </w:style>
  <w:style w:type="character" w:styleId="893" w:customStyle="1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0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01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2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3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4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5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6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0"/>
    <w:next w:val="720"/>
    <w:uiPriority w:val="99"/>
    <w:unhideWhenUsed/>
  </w:style>
  <w:style w:type="character" w:styleId="909" w:customStyle="1">
    <w:name w:val="Заголовок 1 Знак"/>
    <w:basedOn w:val="721"/>
    <w:link w:val="729"/>
    <w:rPr>
      <w:sz w:val="24"/>
    </w:rPr>
  </w:style>
  <w:style w:type="character" w:styleId="910" w:customStyle="1">
    <w:name w:val="Заголовок 2 Знак"/>
    <w:basedOn w:val="721"/>
    <w:link w:val="730"/>
    <w:rPr>
      <w:sz w:val="24"/>
    </w:rPr>
  </w:style>
  <w:style w:type="paragraph" w:styleId="911" w:customStyle="1">
    <w:name w:val="Caption"/>
    <w:basedOn w:val="720"/>
    <w:next w:val="72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Body Text"/>
    <w:basedOn w:val="720"/>
    <w:link w:val="913"/>
    <w:pPr>
      <w:ind w:right="3117"/>
    </w:pPr>
    <w:rPr>
      <w:rFonts w:ascii="Courier New" w:hAnsi="Courier New"/>
      <w:sz w:val="26"/>
    </w:rPr>
  </w:style>
  <w:style w:type="character" w:styleId="913" w:customStyle="1">
    <w:name w:val="Основной текст Знак"/>
    <w:basedOn w:val="721"/>
    <w:link w:val="912"/>
    <w:rPr>
      <w:rFonts w:ascii="Courier New" w:hAnsi="Courier New"/>
      <w:sz w:val="26"/>
    </w:rPr>
  </w:style>
  <w:style w:type="paragraph" w:styleId="914">
    <w:name w:val="Body Text Indent"/>
    <w:basedOn w:val="720"/>
    <w:link w:val="915"/>
    <w:pPr>
      <w:ind w:right="-1"/>
      <w:jc w:val="both"/>
    </w:pPr>
    <w:rPr>
      <w:sz w:val="26"/>
    </w:rPr>
  </w:style>
  <w:style w:type="character" w:styleId="915" w:customStyle="1">
    <w:name w:val="Основной текст с отступом Знак"/>
    <w:basedOn w:val="721"/>
    <w:link w:val="914"/>
    <w:rPr>
      <w:sz w:val="26"/>
    </w:rPr>
  </w:style>
  <w:style w:type="paragraph" w:styleId="916" w:customStyle="1">
    <w:name w:val="Footer"/>
    <w:basedOn w:val="720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Нижний колонтитул Знак"/>
    <w:basedOn w:val="721"/>
    <w:link w:val="916"/>
    <w:uiPriority w:val="99"/>
  </w:style>
  <w:style w:type="character" w:styleId="918">
    <w:name w:val="page number"/>
    <w:basedOn w:val="721"/>
  </w:style>
  <w:style w:type="paragraph" w:styleId="919" w:customStyle="1">
    <w:name w:val="Header"/>
    <w:basedOn w:val="720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920" w:customStyle="1">
    <w:name w:val="Верхний колонтитул Знак"/>
    <w:link w:val="919"/>
    <w:uiPriority w:val="99"/>
  </w:style>
  <w:style w:type="paragraph" w:styleId="921">
    <w:name w:val="Balloon Text"/>
    <w:basedOn w:val="720"/>
    <w:link w:val="922"/>
    <w:uiPriority w:val="99"/>
    <w:rPr>
      <w:rFonts w:ascii="Segoe UI" w:hAnsi="Segoe UI"/>
      <w:sz w:val="18"/>
      <w:szCs w:val="18"/>
      <w:lang w:val="en-US" w:eastAsia="en-US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paragraph" w:styleId="923" w:customStyle="1">
    <w:name w:val="ConsPlusNormal"/>
    <w:link w:val="924"/>
    <w:pPr>
      <w:ind w:firstLine="720"/>
      <w:widowControl w:val="off"/>
    </w:pPr>
    <w:rPr>
      <w:rFonts w:ascii="Arial" w:hAnsi="Arial" w:cs="Arial"/>
      <w:lang w:eastAsia="ru-RU"/>
    </w:rPr>
  </w:style>
  <w:style w:type="character" w:styleId="924" w:customStyle="1">
    <w:name w:val="ConsPlusNormal Знак"/>
    <w:link w:val="923"/>
    <w:uiPriority w:val="99"/>
    <w:rPr>
      <w:rFonts w:ascii="Arial" w:hAnsi="Arial" w:cs="Arial"/>
      <w:lang w:val="ru-RU" w:eastAsia="ru-RU" w:bidi="ar-SA"/>
    </w:rPr>
  </w:style>
  <w:style w:type="character" w:styleId="925" w:customStyle="1">
    <w:name w:val="Текст примечания Знак"/>
    <w:link w:val="926"/>
    <w:uiPriority w:val="99"/>
    <w:rPr>
      <w:rFonts w:ascii="Calibri" w:hAnsi="Calibri" w:eastAsia="Calibri" w:cs="Times New Roman"/>
      <w:lang w:eastAsia="en-US"/>
    </w:rPr>
  </w:style>
  <w:style w:type="paragraph" w:styleId="926">
    <w:name w:val="annotation text"/>
    <w:basedOn w:val="720"/>
    <w:link w:val="925"/>
    <w:uiPriority w:val="99"/>
    <w:unhideWhenUsed/>
    <w:rPr>
      <w:rFonts w:ascii="Calibri" w:hAnsi="Calibri" w:eastAsia="Calibri"/>
      <w:lang w:val="en-US" w:eastAsia="en-US"/>
    </w:rPr>
  </w:style>
  <w:style w:type="character" w:styleId="927" w:customStyle="1">
    <w:name w:val="normal__char"/>
    <w:basedOn w:val="721"/>
  </w:style>
  <w:style w:type="character" w:styleId="928" w:customStyle="1">
    <w:name w:val="Стандартный HTML Знак"/>
    <w:basedOn w:val="721"/>
    <w:link w:val="929"/>
    <w:uiPriority w:val="99"/>
    <w:rPr>
      <w:rFonts w:ascii="Courier New" w:hAnsi="Courier New" w:cs="Courier New"/>
    </w:rPr>
  </w:style>
  <w:style w:type="paragraph" w:styleId="929">
    <w:name w:val="HTML Preformatted"/>
    <w:basedOn w:val="720"/>
    <w:link w:val="92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30" w:customStyle="1">
    <w:name w:val="Текст сноски Знак"/>
    <w:basedOn w:val="721"/>
    <w:link w:val="892"/>
    <w:uiPriority w:val="99"/>
  </w:style>
  <w:style w:type="paragraph" w:styleId="931">
    <w:name w:val="Normal (Web)"/>
    <w:basedOn w:val="720"/>
    <w:uiPriority w:val="99"/>
    <w:unhideWhenUsed/>
  </w:style>
  <w:style w:type="paragraph" w:styleId="932" w:customStyle="1">
    <w:name w:val="Caption"/>
    <w:basedOn w:val="720"/>
    <w:next w:val="720"/>
    <w:qFormat/>
    <w:pPr>
      <w:jc w:val="center"/>
      <w:spacing w:line="360" w:lineRule="exact"/>
      <w:widowControl w:val="off"/>
    </w:pPr>
    <w:rPr>
      <w:b/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CB6E6B85655EE67F5F788466A73EA6C12C09CE4D38592A10AFC6B64F40AE0B6A30CD7C4C3E64BC06E96836DF42b7r6G" TargetMode="External"/><Relationship Id="rId15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16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17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18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19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0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1" Type="http://schemas.openxmlformats.org/officeDocument/2006/relationships/hyperlink" Target="consultantplus://offline/ref=CB6E6B85655EE67F5F788466A73EA6C12B01C24432582A10AFC6B64F40AE0B6A30CD7C4C3E64BC06E96836DF42b7r6G" TargetMode="External"/><Relationship Id="rId22" Type="http://schemas.openxmlformats.org/officeDocument/2006/relationships/image" Target="media/image3.wmf"/><Relationship Id="rId23" Type="http://schemas.openxmlformats.org/officeDocument/2006/relationships/hyperlink" Target="consultantplus://offline/ref=2B16D41C8C950D0091338C0C7DDD7CD811EBED6485A0BC089993BE11B0B69AA9EBEB55348781B49108266042F2P745F" TargetMode="External"/><Relationship Id="rId24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5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26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7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8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9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30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31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32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33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4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5" Type="http://schemas.openxmlformats.org/officeDocument/2006/relationships/hyperlink" Target="https://login.consultant.ru/link/?req=doc&amp;base=RLAW368&amp;n=192073&amp;dst=100005" TargetMode="External"/><Relationship Id="rId36" Type="http://schemas.openxmlformats.org/officeDocument/2006/relationships/hyperlink" Target="http://www.gorodperm.ru" TargetMode="External"/><Relationship Id="rId37" Type="http://schemas.openxmlformats.org/officeDocument/2006/relationships/hyperlink" Target="consultantplus://offline/ref=E5E2C0FD53107AFE218F42BF60E2CABF54B117D8F3E55CC0015412304089078129650DFC82315013E92CDF8080H7H1I" TargetMode="External"/><Relationship Id="rId38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23</cp:revision>
  <dcterms:created xsi:type="dcterms:W3CDTF">2025-04-17T06:06:00Z</dcterms:created>
  <dcterms:modified xsi:type="dcterms:W3CDTF">2025-04-18T10:07:37Z</dcterms:modified>
  <cp:version>786432</cp:version>
</cp:coreProperties>
</file>