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Пермской городской Думы «</w:t>
      </w:r>
      <w:r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Правила благоустройства территории города Перми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</w:rPr>
        <w:t xml:space="preserve">утвержденные решением Пермской городской Думы от 1</w:t>
      </w:r>
      <w:r>
        <w:rPr>
          <w:rFonts w:ascii="Times New Roman" w:hAnsi="Times New Roman" w:cs="Times New Roman"/>
          <w:b/>
          <w:sz w:val="28"/>
          <w:szCs w:val="24"/>
        </w:rPr>
        <w:t xml:space="preserve">5</w:t>
      </w:r>
      <w:r>
        <w:rPr>
          <w:rFonts w:ascii="Times New Roman" w:hAnsi="Times New Roman" w:cs="Times New Roman"/>
          <w:b/>
          <w:sz w:val="28"/>
          <w:szCs w:val="24"/>
        </w:rPr>
        <w:t xml:space="preserve">.12.20</w:t>
      </w:r>
      <w:r>
        <w:rPr>
          <w:rFonts w:ascii="Times New Roman" w:hAnsi="Times New Roman" w:cs="Times New Roman"/>
          <w:b/>
          <w:sz w:val="28"/>
          <w:szCs w:val="24"/>
        </w:rPr>
        <w:t xml:space="preserve">20</w:t>
      </w:r>
      <w:r>
        <w:rPr>
          <w:rFonts w:ascii="Times New Roman" w:hAnsi="Times New Roman" w:cs="Times New Roman"/>
          <w:b/>
          <w:sz w:val="28"/>
          <w:szCs w:val="24"/>
        </w:rPr>
        <w:t xml:space="preserve"> № 2</w:t>
      </w:r>
      <w:r>
        <w:rPr>
          <w:rFonts w:ascii="Times New Roman" w:hAnsi="Times New Roman" w:cs="Times New Roman"/>
          <w:b/>
          <w:sz w:val="28"/>
          <w:szCs w:val="24"/>
        </w:rPr>
        <w:t xml:space="preserve">77</w:t>
      </w:r>
      <w:r>
        <w:rPr>
          <w:rFonts w:ascii="Times New Roman" w:hAnsi="Times New Roman" w:cs="Times New Roman"/>
          <w:b/>
          <w:sz w:val="28"/>
          <w:szCs w:val="24"/>
        </w:rPr>
        <w:t xml:space="preserve"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(далее – проект решения ПГД)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>
        <w:rPr>
          <w:rFonts w:ascii="Times New Roman" w:hAnsi="Times New Roman" w:cs="Times New Roman"/>
          <w:b/>
          <w:sz w:val="28"/>
          <w:szCs w:val="24"/>
        </w:rPr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4"/>
        </w:rPr>
        <w:t xml:space="preserve">Проектом решения ПГД вносятся изменения в Правила благоустройства территории города Перми</w:t>
      </w:r>
      <w:r>
        <w:rPr>
          <w:rFonts w:ascii="Times New Roman" w:hAnsi="Times New Roman" w:cs="Times New Roman"/>
          <w:sz w:val="28"/>
          <w:szCs w:val="24"/>
        </w:rPr>
        <w:t xml:space="preserve">, утвержденные решением Пермской городской Думы </w:t>
      </w:r>
      <w:r>
        <w:rPr>
          <w:rFonts w:ascii="Times New Roman" w:hAnsi="Times New Roman" w:cs="Times New Roman"/>
          <w:sz w:val="28"/>
          <w:szCs w:val="24"/>
        </w:rPr>
        <w:t xml:space="preserve">15.12.2020 № 277 (далее – Правила благоустройства)</w:t>
      </w:r>
      <w:r>
        <w:rPr>
          <w:rFonts w:ascii="Times New Roman" w:hAnsi="Times New Roman" w:cs="Times New Roman"/>
          <w:sz w:val="28"/>
          <w:szCs w:val="24"/>
        </w:rPr>
        <w:t xml:space="preserve">, в части </w:t>
      </w:r>
      <w:r>
        <w:rPr>
          <w:rFonts w:ascii="Times New Roman" w:hAnsi="Times New Roman" w:cs="Times New Roman"/>
          <w:sz w:val="28"/>
          <w:szCs w:val="24"/>
        </w:rPr>
        <w:t xml:space="preserve">дополнения положениями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 организации работ, связанны</w:t>
      </w:r>
      <w:r>
        <w:rPr>
          <w:rFonts w:ascii="Times New Roman" w:hAnsi="Times New Roman" w:cs="Times New Roman"/>
          <w:sz w:val="28"/>
          <w:szCs w:val="24"/>
        </w:rPr>
        <w:t xml:space="preserve">х</w:t>
      </w:r>
      <w:r>
        <w:rPr>
          <w:rFonts w:ascii="Times New Roman" w:hAnsi="Times New Roman" w:cs="Times New Roman"/>
          <w:sz w:val="28"/>
          <w:szCs w:val="24"/>
        </w:rPr>
        <w:t xml:space="preserve"> с </w:t>
      </w:r>
      <w:r>
        <w:rPr>
          <w:rFonts w:ascii="Times New Roman" w:hAnsi="Times New Roman" w:cs="Times New Roman"/>
          <w:sz w:val="28"/>
          <w:szCs w:val="24"/>
        </w:rPr>
        <w:t xml:space="preserve">содержанием </w:t>
      </w:r>
      <w:r>
        <w:rPr>
          <w:rFonts w:ascii="Times New Roman" w:hAnsi="Times New Roman" w:cs="Times New Roman"/>
          <w:sz w:val="28"/>
          <w:szCs w:val="24"/>
        </w:rPr>
        <w:t xml:space="preserve">обособленных пешеходных зон в зимний период.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4"/>
          <w:highlight w:val="none"/>
        </w:rPr>
        <w:t xml:space="preserve">В соответствии с Правилами благоустройства обособленные пешеходные зоны - это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участки территории города, расположенные за границей улично-дорожной сети, на которых организовано движение населения путем устройства тротуаров, пешеходных дорожек, пешеходных мостиков, лестниц, подходов к родникам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–ОПЗ)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Проектом определяется общий подход к содержанию ОПЗ: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Style w:val="814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покрытие</w:t>
      </w:r>
      <w:r>
        <w:rPr>
          <w:rStyle w:val="814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должно быть очищено от снега. Время уборки от рыхлого и (или) талого снега не должно превышать девяти часов после окончания снегопада или образования рыхлого и</w:t>
      </w:r>
      <w:r>
        <w:rPr>
          <w:rStyle w:val="814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(или)</w:t>
      </w:r>
      <w:r>
        <w:rPr>
          <w:rStyle w:val="814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талого снега.</w:t>
      </w:r>
      <w:r>
        <w:rPr>
          <w:rStyle w:val="814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814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814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В период интенсивного снегопада </w:t>
      </w:r>
      <w:r>
        <w:rPr>
          <w:rStyle w:val="814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10-15 см в сутки) допускается наличие на покрытии рыхлого и (или) талого снега толщиной не более 10 см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снега.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Уточняется подход при содержании пешеходных мостиков, лестниц, подходов к родникам: в период интенсивного снегопада допускае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тся наличие уплотненного снега толщиной не более 4 см. В зимний период должны быть очищены от снега на всю ширину места прохода пешеходов. Покрытие должно быть полностью очищено от снега. Время очистки не должно превышать 9 часов после окончания снегопада.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  <w:highlight w:val="none"/>
        </w:rPr>
        <w:t xml:space="preserve">Освобождение от снега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обособленных пешеходных зон помогает создать комфортные и безопасные условия для жизни и свободного </w:t>
      </w: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  <w:highlight w:val="none"/>
        </w:rPr>
        <w:t xml:space="preserve">передвижения жителей города Перми в зимнее время года.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Вводимое регулирование позволит проводить регулярные проверки надлежащего состояния обособленных пешеходных зон ответственными лицами в рамках заключенных муниципальных контрактов по их содержанию.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Указанные изменения будут вступать в силу с 01 марта 2026 года в соответствии с федеральным законом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31.07.2020 № 247-ФЗ</w:t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обязательных требованиях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ody Text"/>
    <w:basedOn w:val="832"/>
    <w:link w:val="837"/>
    <w:rPr>
      <w:sz w:val="28"/>
      <w:szCs w:val="20"/>
      <w:lang w:eastAsia="ru-RU"/>
    </w:rPr>
  </w:style>
  <w:style w:type="character" w:styleId="837" w:customStyle="1">
    <w:name w:val="Основной текст Знак"/>
    <w:basedOn w:val="833"/>
    <w:link w:val="836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4260-D0E1-40BA-B3B1-BD2A6282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revision>22</cp:revision>
  <dcterms:created xsi:type="dcterms:W3CDTF">2020-07-03T05:12:00Z</dcterms:created>
  <dcterms:modified xsi:type="dcterms:W3CDTF">2025-07-01T09:34:16Z</dcterms:modified>
</cp:coreProperties>
</file>