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6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-52069</wp:posOffset>
                </wp:positionV>
                <wp:extent cx="6285865" cy="1166495"/>
                <wp:effectExtent l="0" t="0" r="0" b="0"/>
                <wp:wrapNone/>
                <wp:docPr id="2" name="_x0000_s2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66494"/>
                          <a:chOff x="0" y="0"/>
                          <a:chExt cx="6285864" cy="116649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1633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3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2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2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2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854709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2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03.10.2025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2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857884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2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193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2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.10pt;mso-position-vertical:absolute;width:494.95pt;height:91.85pt;mso-wrap-distance-left:9.00pt;mso-wrap-distance-top:0.00pt;mso-wrap-distance-right:9.00pt;mso-wrap-distance-bottom:0.00pt;" coordorigin="0,0" coordsize="62858,11664">
                <v:shape id="shape 2" o:spid="_x0000_s2" o:spt="202" type="#_x0000_t202" style="position:absolute;left:0;top:0;width:62858;height:11633;visibility:visible;" fillcolor="#FFFFFF" stroked="f">
                  <v:textbox inset="0,0,0,0">
                    <w:txbxContent>
                      <w:p>
                        <w:pPr>
                          <w:pStyle w:val="93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26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2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26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8547;width:15360;height:3086;visibility:visible;" filled="f" stroked="f">
                  <v:textbox inset="0,0,0,0">
                    <w:txbxContent>
                      <w:p>
                        <w:pPr>
                          <w:pStyle w:val="92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03.10.2025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26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8578;width:10858;height:3086;visibility:visible;" fillcolor="#FFFFFF" stroked="f">
                  <v:textbox inset="0,0,0,0">
                    <w:txbxContent>
                      <w:p>
                        <w:pPr>
                          <w:pStyle w:val="92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193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2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926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6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6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6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right="-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слушаний по рассмотрению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прое</w:t>
      </w: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</w:rPr>
        <w:t xml:space="preserve">та схемы теплоснабжения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в административных границах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города Перми на период до 20</w:t>
      </w:r>
      <w:r>
        <w:rPr>
          <w:b/>
          <w:sz w:val="28"/>
          <w:szCs w:val="28"/>
        </w:rPr>
        <w:t xml:space="preserve">43</w:t>
      </w:r>
      <w:r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br w:type="textWrapping" w:clear="all"/>
        <w:t xml:space="preserve">(актуализация на 2026 год)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27 июля 2010 г. № 190-ФЗ </w:t>
        <w:br/>
        <w:t xml:space="preserve">«О тепл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снабжении»,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ребований к порядку разработки и утверждения схем теплоснабж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ния, утвержденных постановлением Правительства Российской Федер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</w:t>
      </w:r>
      <w:r>
        <w:rPr>
          <w:sz w:val="28"/>
          <w:szCs w:val="28"/>
        </w:rPr>
        <w:t xml:space="preserve">от 22 февраля 2012 г. № 154 «О требованиях к схемам теплоснабжения, поряд</w:t>
      </w:r>
      <w:r>
        <w:rPr>
          <w:sz w:val="28"/>
          <w:szCs w:val="28"/>
        </w:rPr>
        <w:t xml:space="preserve">ку их разработки и утверждения»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</w:t>
      </w:r>
      <w:r>
        <w:rPr>
          <w:sz w:val="28"/>
          <w:szCs w:val="28"/>
        </w:rPr>
        <w:t xml:space="preserve">14 </w:t>
      </w:r>
      <w:r>
        <w:rPr>
          <w:sz w:val="28"/>
          <w:szCs w:val="28"/>
        </w:rPr>
        <w:t xml:space="preserve">октября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 г. в 18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15 час. публичные слушания </w:t>
        <w:br/>
        <w:t xml:space="preserve">по ра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смотрению проекта схемы теплоснабжения в административных границах города Перми на период до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43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(актуализация на 2026 год) </w:t>
      </w:r>
      <w:r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614015, </w:t>
      </w:r>
      <w:r>
        <w:rPr>
          <w:sz w:val="28"/>
          <w:szCs w:val="28"/>
        </w:rPr>
        <w:t xml:space="preserve">г. Пермь, ул. Лени</w:t>
      </w:r>
      <w:r>
        <w:rPr>
          <w:sz w:val="28"/>
          <w:szCs w:val="28"/>
        </w:rPr>
        <w:t xml:space="preserve">на, 23, </w:t>
      </w:r>
      <w:r>
        <w:rPr>
          <w:sz w:val="28"/>
          <w:szCs w:val="28"/>
        </w:rPr>
        <w:t xml:space="preserve">зал 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организационный комитет по провед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 публичных слушаний по рассмотрению проекта схемы теплоснабжения в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министративных границах города Перми на период до 20</w:t>
      </w:r>
      <w:r>
        <w:rPr>
          <w:sz w:val="28"/>
          <w:szCs w:val="28"/>
        </w:rPr>
        <w:t xml:space="preserve">43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(актуализация на 2026 год)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прилагаемые: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состав организационного комитета по проведению публичных слуш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ний по рассмотрению проекта схемы теплоснабжения в административных гр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ницах города Перми на период до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43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(актуализация на 2026 год)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орядок учета предложений</w:t>
      </w:r>
      <w:r>
        <w:rPr>
          <w:sz w:val="28"/>
          <w:szCs w:val="28"/>
        </w:rPr>
        <w:t xml:space="preserve"> и замечаний</w:t>
      </w:r>
      <w:r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проекту схемы теплосна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жения в административных границах города Перми на период </w:t>
        <w:br/>
        <w:t xml:space="preserve">до 20</w:t>
      </w:r>
      <w:r>
        <w:rPr>
          <w:sz w:val="28"/>
          <w:szCs w:val="28"/>
        </w:rPr>
        <w:t xml:space="preserve">43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(акт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ализация на 2026 год)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Назначить ответственными за подготовку и проведение публичных сл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шаний по обсуждению проекта схемы теплоснабжения в административных гр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ницах города Перми на период до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43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(актуализация на 2026 год)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мент жилищно-коммунального хозяйства администрации города Перми, замест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теля главы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министрации города Перми Балахнина А.А.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Д</w:t>
      </w:r>
      <w:r>
        <w:rPr>
          <w:sz w:val="28"/>
          <w:szCs w:val="28"/>
        </w:rPr>
        <w:t xml:space="preserve">епартамент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жилищно-коммунального хозяйства администрации города Перми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организовать необходимые мероприятия по подготовке </w:t>
      </w:r>
      <w:r>
        <w:rPr>
          <w:sz w:val="28"/>
          <w:szCs w:val="28"/>
        </w:rPr>
        <w:t xml:space="preserve">и проведению публичных слушаний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.2. обеспечить соблюдение требований нормативных правовых актов гор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 Перми по организации и проведению публ</w:t>
      </w:r>
      <w:r>
        <w:rPr>
          <w:sz w:val="28"/>
          <w:szCs w:val="28"/>
        </w:rPr>
        <w:t xml:space="preserve">ичных слушаний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постановление вступает в силу со дня официального </w:t>
      </w:r>
      <w:r>
        <w:rPr>
          <w:sz w:val="28"/>
          <w:szCs w:val="28"/>
        </w:rPr>
        <w:t xml:space="preserve">опубликования в печатно</w:t>
      </w:r>
      <w:r>
        <w:rPr>
          <w:sz w:val="28"/>
          <w:szCs w:val="28"/>
        </w:rPr>
        <w:t xml:space="preserve">м средстве массовой информации «</w:t>
      </w:r>
      <w:r>
        <w:rPr>
          <w:sz w:val="28"/>
          <w:szCs w:val="28"/>
        </w:rPr>
        <w:t xml:space="preserve">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</w:t>
      </w:r>
      <w:r>
        <w:rPr>
          <w:sz w:val="28"/>
          <w:szCs w:val="28"/>
        </w:rPr>
        <w:t xml:space="preserve">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</w:t>
      </w:r>
      <w:r>
        <w:rPr>
          <w:sz w:val="28"/>
          <w:szCs w:val="28"/>
        </w:rPr>
        <w:t xml:space="preserve">м средстве массовой информации 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</w:t>
      </w:r>
      <w:r>
        <w:rPr>
          <w:sz w:val="28"/>
          <w:szCs w:val="28"/>
        </w:rPr>
        <w:t xml:space="preserve">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</w:t>
      </w:r>
      <w:r>
        <w:rPr>
          <w:sz w:val="28"/>
          <w:szCs w:val="28"/>
        </w:rPr>
        <w:t xml:space="preserve">публикования в сетевом издании «</w:t>
      </w:r>
      <w:r>
        <w:rPr>
          <w:sz w:val="28"/>
          <w:szCs w:val="28"/>
        </w:rPr>
        <w:t xml:space="preserve">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</w:t>
      </w:r>
      <w:r>
        <w:rPr>
          <w:sz w:val="28"/>
          <w:szCs w:val="28"/>
        </w:rPr>
        <w:t xml:space="preserve">Пермь </w:t>
      </w:r>
      <w:r>
        <w:rPr>
          <w:sz w:val="28"/>
          <w:szCs w:val="28"/>
        </w:rPr>
        <w:t xml:space="preserve">www.gorodperm.ru»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 возложить </w:t>
        <w:br w:type="textWrapping" w:clear="all"/>
        <w:t xml:space="preserve">на заместителя главы администрации города Перми Балахнина А.А.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jc w:val="right"/>
        <w:spacing w:line="240" w:lineRule="exact"/>
        <w:tabs>
          <w:tab w:val="left" w:pos="864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jc w:val="both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3"/>
          <w:footnotePr/>
          <w:endnotePr/>
          <w:type w:val="nextPage"/>
          <w:pgSz w:w="11907" w:h="16840" w:orient="portrait"/>
          <w:pgMar w:top="1134" w:right="567" w:bottom="1134" w:left="1418" w:header="363" w:footer="567" w:gutter="0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left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left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left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Главы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left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03.10.2025 № 193</w:t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организационного комитета по проведению публичных слушаний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 рассмотрению проекта схемы теплоснабжения в административных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границах города Перми на период до 20</w:t>
      </w:r>
      <w:r>
        <w:rPr>
          <w:b/>
          <w:sz w:val="28"/>
          <w:szCs w:val="28"/>
        </w:rPr>
        <w:t xml:space="preserve">43</w:t>
      </w:r>
      <w:r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(актуализация на 2026 год)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2"/>
        <w:gridCol w:w="647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Гаврилова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79" w:type="dxa"/>
            <w:vAlign w:val="top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 xml:space="preserve">развития </w:t>
            </w:r>
            <w:r>
              <w:rPr>
                <w:sz w:val="28"/>
                <w:szCs w:val="28"/>
              </w:rPr>
              <w:t xml:space="preserve">коммунальной </w:t>
            </w:r>
            <w:r>
              <w:rPr>
                <w:sz w:val="28"/>
                <w:szCs w:val="28"/>
              </w:rPr>
              <w:t xml:space="preserve">инфраструктуры управления региональных программ и организации бюджетного процесса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инистерства </w:t>
            </w:r>
            <w:r>
              <w:rPr>
                <w:sz w:val="28"/>
                <w:szCs w:val="28"/>
              </w:rPr>
              <w:t xml:space="preserve">жилищно-коммунального хозяйства </w:t>
            </w:r>
            <w:r>
              <w:rPr>
                <w:sz w:val="28"/>
                <w:szCs w:val="28"/>
              </w:rPr>
              <w:t xml:space="preserve">Пермского края</w:t>
            </w:r>
            <w:r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Кислякова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Васильевна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79" w:type="dxa"/>
            <w:vAlign w:val="top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развития инфраструктуры департамента жилищно-коммунального хозяйства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Копылова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Алла Сергеевна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79" w:type="dxa"/>
            <w:vAlign w:val="top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и.о. начальника департамента жилищно-коммунального хозяйства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>
              <w:rPr>
                <w:sz w:val="28"/>
                <w:szCs w:val="28"/>
              </w:rPr>
              <w:t xml:space="preserve">Юрий Михайлович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79" w:type="dxa"/>
            <w:vAlign w:val="top"/>
            <w:textDirection w:val="lrTb"/>
            <w:noWrap w:val="false"/>
          </w:tcPr>
          <w:p>
            <w:pPr>
              <w:pStyle w:val="92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  <w:t xml:space="preserve">- первый заместитель начальника департамента жилищно-коммунального хозяйства администрации города Перми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  <w:p>
            <w:pPr>
              <w:pStyle w:val="92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vMerge w:val="restart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Логинов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Антон Андреевич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79" w:type="dxa"/>
            <w:vAlign w:val="top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представитель ф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едерального государственного автономного образовательного учреждения высшего образования «Пермский национальный исследовательский политехнический университет»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Нечаев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Николаевич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79" w:type="dxa"/>
            <w:vAlign w:val="top"/>
            <w:textDirection w:val="lrTb"/>
            <w:noWrap w:val="false"/>
          </w:tcPr>
          <w:p>
            <w:pPr>
              <w:pStyle w:val="92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член Регионального штаба </w:t>
            </w:r>
            <w:r>
              <w:rPr>
                <w:color w:val="auto"/>
                <w:sz w:val="28"/>
                <w:szCs w:val="28"/>
              </w:rPr>
              <w:t xml:space="preserve">Общероссийского общественного </w:t>
            </w:r>
            <w:r>
              <w:rPr>
                <w:color w:val="auto"/>
                <w:sz w:val="28"/>
                <w:szCs w:val="28"/>
              </w:rPr>
              <w:t xml:space="preserve">движения «Народный фронт </w:t>
              <w:br/>
              <w:t xml:space="preserve">«За Россию» </w:t>
            </w:r>
            <w:r>
              <w:rPr>
                <w:color w:val="auto"/>
                <w:sz w:val="28"/>
                <w:szCs w:val="28"/>
              </w:rPr>
              <w:t xml:space="preserve">в Пермском крае, эксперт тематической площадки «Жилье и городская среда» </w:t>
              <w:br/>
              <w:t xml:space="preserve">(по согласованию) 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  <w:p>
            <w:pPr>
              <w:pStyle w:val="92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Пономарева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Галия Ахмидулловна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79" w:type="dxa"/>
            <w:vAlign w:val="top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консультант отдела теплоснабжения </w:t>
            </w:r>
            <w:r>
              <w:rPr>
                <w:sz w:val="28"/>
                <w:szCs w:val="28"/>
              </w:rPr>
              <w:t xml:space="preserve">управления теплоэнергетики, ГО и ЧС М</w:t>
            </w:r>
            <w:r>
              <w:rPr>
                <w:sz w:val="28"/>
                <w:szCs w:val="28"/>
              </w:rPr>
              <w:t xml:space="preserve">инистерства </w:t>
            </w:r>
            <w:r>
              <w:rPr>
                <w:sz w:val="28"/>
                <w:szCs w:val="28"/>
              </w:rPr>
              <w:t xml:space="preserve">жилищно-коммунального хозяйства </w:t>
            </w:r>
            <w:r>
              <w:rPr>
                <w:sz w:val="28"/>
                <w:szCs w:val="28"/>
              </w:rPr>
              <w:t xml:space="preserve">Пермского края</w:t>
            </w:r>
            <w:r>
              <w:rPr>
                <w:sz w:val="28"/>
                <w:szCs w:val="28"/>
              </w:rPr>
              <w:t xml:space="preserve"> </w:t>
              <w:br/>
              <w:t xml:space="preserve">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Иванович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79" w:type="dxa"/>
            <w:vAlign w:val="top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исполнительный директор регионального отраслевого объединения работодателей «Союз строителей Пермского края»</w:t>
            </w:r>
            <w:r>
              <w:rPr>
                <w:sz w:val="28"/>
                <w:szCs w:val="28"/>
              </w:rPr>
              <w:t xml:space="preserve"> (по согласованию)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6"/>
        <w:ind w:left="5670"/>
        <w:spacing w:line="240" w:lineRule="exact"/>
        <w:tabs>
          <w:tab w:val="left" w:pos="5670" w:leader="none"/>
        </w:tabs>
        <w:rPr>
          <w:sz w:val="28"/>
          <w:szCs w:val="28"/>
        </w:rPr>
        <w:sectPr>
          <w:headerReference w:type="default" r:id="rId11"/>
          <w:headerReference w:type="even" r:id="rId12"/>
          <w:footerReference w:type="default" r:id="rId14"/>
          <w:footnotePr/>
          <w:endnotePr/>
          <w:type w:val="nextPage"/>
          <w:pgSz w:w="11900" w:h="16820" w:orient="portrait"/>
          <w:pgMar w:top="1134" w:right="567" w:bottom="1134" w:left="1418" w:header="720" w:footer="720" w:gutter="0"/>
          <w:pgNumType w:start="1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left="5670"/>
        <w:spacing w:line="240" w:lineRule="exact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left="5670"/>
        <w:spacing w:line="240" w:lineRule="exact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новлением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left="5670"/>
        <w:spacing w:line="240" w:lineRule="exact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Главы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left="5670"/>
        <w:spacing w:line="240" w:lineRule="exact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03.10.2025 № 193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jc w:val="center"/>
        <w:spacing w:line="240" w:lineRule="exact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center"/>
        <w:spacing w:line="240" w:lineRule="exact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учета предложений</w:t>
      </w:r>
      <w:r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 xml:space="preserve">замечан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й</w:t>
      </w:r>
      <w:r>
        <w:rPr>
          <w:b/>
          <w:sz w:val="28"/>
          <w:szCs w:val="28"/>
        </w:rPr>
        <w:t xml:space="preserve"> по проекту схемы теплоснабжения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center"/>
        <w:spacing w:line="240" w:lineRule="exact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административных границах города Перми на период до 20</w:t>
      </w:r>
      <w:r>
        <w:rPr>
          <w:b/>
          <w:sz w:val="28"/>
          <w:szCs w:val="28"/>
        </w:rPr>
        <w:t xml:space="preserve">43</w:t>
      </w:r>
      <w:r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(актуализация на 2026 год)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tabs>
          <w:tab w:val="left" w:pos="0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26"/>
        <w:jc w:val="center"/>
        <w:spacing w:line="240" w:lineRule="exact"/>
        <w:tabs>
          <w:tab w:val="left" w:pos="0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2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Предложения и </w:t>
      </w:r>
      <w:r>
        <w:rPr>
          <w:sz w:val="28"/>
          <w:szCs w:val="28"/>
        </w:rPr>
        <w:t xml:space="preserve">замечания по проекту </w:t>
      </w:r>
      <w:r>
        <w:rPr>
          <w:sz w:val="28"/>
          <w:szCs w:val="28"/>
        </w:rPr>
        <w:t xml:space="preserve">схемы теплоснабжения </w:t>
        <w:br/>
        <w:t xml:space="preserve">в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стративных границах города Перми на период до 20</w:t>
      </w:r>
      <w:r>
        <w:rPr>
          <w:sz w:val="28"/>
          <w:szCs w:val="28"/>
        </w:rPr>
        <w:t xml:space="preserve">43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(актуализация </w:t>
      </w:r>
      <w:r>
        <w:rPr>
          <w:sz w:val="28"/>
          <w:szCs w:val="28"/>
        </w:rPr>
        <w:t xml:space="preserve">на 2026 год)</w:t>
      </w:r>
      <w:r>
        <w:rPr>
          <w:sz w:val="28"/>
          <w:szCs w:val="28"/>
        </w:rPr>
        <w:t xml:space="preserve"> (далее – Предлож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ния)</w:t>
      </w:r>
      <w:r>
        <w:rPr>
          <w:sz w:val="28"/>
          <w:szCs w:val="28"/>
        </w:rPr>
        <w:t xml:space="preserve"> принимаются от граждан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жителей города Перми, юридических лиц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Предложения принимаются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ложения, </w:t>
      </w:r>
      <w:r>
        <w:rPr>
          <w:sz w:val="28"/>
          <w:szCs w:val="28"/>
        </w:rPr>
        <w:t xml:space="preserve">поступившие по истечении </w:t>
      </w:r>
      <w:r>
        <w:rPr>
          <w:sz w:val="28"/>
          <w:szCs w:val="28"/>
        </w:rPr>
        <w:t xml:space="preserve">указанного срока, не рассматриваю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Предложения вносятся только в отношении проекта схемы теплоснабж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в административных границах города Перми на период </w:t>
        <w:br/>
        <w:t xml:space="preserve">до 20</w:t>
      </w:r>
      <w:r>
        <w:rPr>
          <w:sz w:val="28"/>
          <w:szCs w:val="28"/>
        </w:rPr>
        <w:t xml:space="preserve">43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(акту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лизация на 2026 год)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Предложения направляются в письменном виде и оформляю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ся согласно приложению к настоящему Порядку.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Предложения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принимаются </w:t>
      </w:r>
      <w:r>
        <w:rPr>
          <w:sz w:val="28"/>
          <w:szCs w:val="28"/>
        </w:rPr>
        <w:t xml:space="preserve">организационны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по проведению публичных слушаний по рассмотрению проекта схемы теплоснабжения </w:t>
        <w:br/>
        <w:t xml:space="preserve">в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стративных границах города Перми на период до 20</w:t>
      </w:r>
      <w:r>
        <w:rPr>
          <w:sz w:val="28"/>
          <w:szCs w:val="28"/>
        </w:rPr>
        <w:t xml:space="preserve">43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(актуализация </w:t>
      </w:r>
      <w:r>
        <w:rPr>
          <w:sz w:val="28"/>
          <w:szCs w:val="28"/>
        </w:rPr>
        <w:t xml:space="preserve">на 2026 год)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рабочие дни с 09.00 час. до 12.30 час. и с 13.30 час. до 18.00 час. </w:t>
      </w:r>
      <w:r>
        <w:rPr>
          <w:sz w:val="28"/>
          <w:szCs w:val="28"/>
        </w:rPr>
        <w:t xml:space="preserve">по адресу: г. Пермь, ул.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Ленина, д. 34, каб. </w:t>
      </w:r>
      <w:r>
        <w:rPr>
          <w:sz w:val="28"/>
          <w:szCs w:val="28"/>
        </w:rPr>
        <w:t xml:space="preserve">205</w:t>
      </w:r>
      <w:r>
        <w:rPr>
          <w:sz w:val="28"/>
          <w:szCs w:val="28"/>
        </w:rPr>
        <w:t xml:space="preserve">, телефон </w:t>
        <w:br/>
        <w:t xml:space="preserve">(342) 212-29-55, либо напра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ляются по почте по адресу: 614015, г. Пермь, </w:t>
        <w:br/>
        <w:t xml:space="preserve">ул. Ленина, д. 34, </w:t>
      </w:r>
      <w:r>
        <w:rPr>
          <w:sz w:val="28"/>
          <w:szCs w:val="28"/>
        </w:rPr>
        <w:t xml:space="preserve">либо </w:t>
      </w:r>
      <w:r>
        <w:rPr>
          <w:sz w:val="28"/>
          <w:szCs w:val="28"/>
        </w:rPr>
        <w:t xml:space="preserve">на адрес эле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тронной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чты департамент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  <w:br/>
        <w:t xml:space="preserve">жилищно-коммунального хозяйства администрации города Перми </w:t>
      </w:r>
      <w:r>
        <w:rPr>
          <w:sz w:val="28"/>
          <w:szCs w:val="28"/>
        </w:rPr>
        <w:t xml:space="preserve">communal@</w:t>
      </w:r>
      <w:r>
        <w:rPr>
          <w:sz w:val="28"/>
          <w:szCs w:val="28"/>
        </w:rPr>
        <w:t xml:space="preserve">perm.permkrai.ru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пометкой «В </w:t>
      </w:r>
      <w:r>
        <w:rPr>
          <w:sz w:val="28"/>
          <w:szCs w:val="28"/>
        </w:rPr>
        <w:t xml:space="preserve">организационный комитет </w:t>
        <w:br/>
        <w:t xml:space="preserve">по проведению публичных слушаний по рассмотрению проекта схемы тепл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снабжения в административных границах города Перми на период </w:t>
        <w:br/>
        <w:t xml:space="preserve">до 20</w:t>
      </w:r>
      <w:r>
        <w:rPr>
          <w:sz w:val="28"/>
          <w:szCs w:val="28"/>
        </w:rPr>
        <w:t xml:space="preserve">43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(актуализ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ция на 2026 год)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ринятие и рассмотрение поступивших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редложений ос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ществляются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ребовани</w:t>
      </w:r>
      <w:r>
        <w:rPr>
          <w:sz w:val="28"/>
          <w:szCs w:val="28"/>
        </w:rPr>
        <w:t xml:space="preserve">ями</w:t>
      </w:r>
      <w:r>
        <w:rPr>
          <w:sz w:val="28"/>
          <w:szCs w:val="28"/>
        </w:rPr>
        <w:t xml:space="preserve"> к порядку разработки и утверждения схем тепл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снабжения, утвержденны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 постановлением Правительства Российской Федер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от 22 февраля 2012 г. № 154 «О требованиях к схемам теплоснабжения,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рядку их разработки и утверждения»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Положением </w:t>
        <w:br/>
        <w:t xml:space="preserve">о публичных слушаниях в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роде Перми, утвержде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ным решением Пермской городской Думы от 22 февраля 2005 г.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spacing w:line="240" w:lineRule="exact"/>
        <w:tabs>
          <w:tab w:val="left" w:pos="5670" w:leader="none"/>
        </w:tabs>
        <w:rPr>
          <w:sz w:val="28"/>
          <w:szCs w:val="28"/>
        </w:rPr>
        <w:sectPr>
          <w:footnotePr/>
          <w:endnotePr/>
          <w:type w:val="nextPage"/>
          <w:pgSz w:w="11900" w:h="16820" w:orient="portrait"/>
          <w:pgMar w:top="1134" w:right="567" w:bottom="1134" w:left="1418" w:header="720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left="5387"/>
        <w:spacing w:line="240" w:lineRule="exact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left="5387"/>
        <w:spacing w:line="240" w:lineRule="exact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Порядку учета предложений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left="5387"/>
        <w:spacing w:line="240" w:lineRule="exact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 замечаний </w:t>
      </w:r>
      <w:r>
        <w:rPr>
          <w:sz w:val="28"/>
          <w:szCs w:val="28"/>
        </w:rPr>
        <w:t xml:space="preserve">по проекту схемы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left="5387"/>
        <w:spacing w:line="240" w:lineRule="exact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те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лоснабжения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административных границах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рода Перми на период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left="5387"/>
        <w:spacing w:line="240" w:lineRule="exact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до 20</w:t>
      </w:r>
      <w:r>
        <w:rPr>
          <w:sz w:val="28"/>
          <w:szCs w:val="28"/>
        </w:rPr>
        <w:t xml:space="preserve">43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(актуализация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2026 год)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left="5670"/>
        <w:spacing w:line="240" w:lineRule="exact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left="5670"/>
        <w:spacing w:line="240" w:lineRule="exact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left="5670"/>
        <w:spacing w:line="240" w:lineRule="exact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jc w:val="center"/>
        <w:spacing w:line="240" w:lineRule="exact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ЗАМЕЧАНИЯ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center"/>
        <w:spacing w:line="240" w:lineRule="exact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проекту схемы теплоснабжения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административных границах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города Перми на период до 20</w:t>
      </w:r>
      <w:r>
        <w:rPr>
          <w:b/>
          <w:sz w:val="28"/>
          <w:szCs w:val="28"/>
        </w:rPr>
        <w:t xml:space="preserve">43</w:t>
      </w:r>
      <w:r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(актуализация на 2026 год)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07"/>
        <w:gridCol w:w="2642"/>
        <w:gridCol w:w="2642"/>
        <w:gridCol w:w="2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9" w:type="pct"/>
            <w:vAlign w:val="top"/>
            <w:textDirection w:val="lrTb"/>
            <w:noWrap w:val="false"/>
          </w:tcPr>
          <w:p>
            <w:pPr>
              <w:pStyle w:val="926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Глава, стран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ца, а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зац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таблица, графа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04" w:type="pct"/>
            <w:vAlign w:val="top"/>
            <w:textDirection w:val="lrTb"/>
            <w:noWrap w:val="false"/>
          </w:tcPr>
          <w:p>
            <w:pPr>
              <w:pStyle w:val="926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Редакция проекта схемы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04" w:type="pct"/>
            <w:vAlign w:val="top"/>
            <w:textDirection w:val="lrTb"/>
            <w:noWrap w:val="false"/>
          </w:tcPr>
          <w:p>
            <w:pPr>
              <w:pStyle w:val="926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Предлагаемая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редакция</w:t>
            </w:r>
            <w:r>
              <w:rPr>
                <w:sz w:val="28"/>
                <w:szCs w:val="28"/>
              </w:rPr>
              <w:t xml:space="preserve"> или </w:t>
            </w: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чание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04" w:type="pct"/>
            <w:vAlign w:val="top"/>
            <w:textDirection w:val="lrTb"/>
            <w:noWrap w:val="false"/>
          </w:tcPr>
          <w:p>
            <w:pPr>
              <w:pStyle w:val="926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Обоснование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9" w:type="pct"/>
            <w:vAlign w:val="top"/>
            <w:textDirection w:val="lrTb"/>
            <w:noWrap w:val="false"/>
          </w:tcPr>
          <w:p>
            <w:pPr>
              <w:pStyle w:val="926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04" w:type="pct"/>
            <w:vAlign w:val="top"/>
            <w:textDirection w:val="lrTb"/>
            <w:noWrap w:val="false"/>
          </w:tcPr>
          <w:p>
            <w:pPr>
              <w:pStyle w:val="926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04" w:type="pct"/>
            <w:vAlign w:val="top"/>
            <w:textDirection w:val="lrTb"/>
            <w:noWrap w:val="false"/>
          </w:tcPr>
          <w:p>
            <w:pPr>
              <w:pStyle w:val="926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04" w:type="pct"/>
            <w:vAlign w:val="top"/>
            <w:textDirection w:val="lrTb"/>
            <w:noWrap w:val="false"/>
          </w:tcPr>
          <w:p>
            <w:pPr>
              <w:pStyle w:val="926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"/>
        </w:trPr>
        <w:tc>
          <w:tcPr>
            <w:tcW w:w="1089" w:type="pct"/>
            <w:vAlign w:val="top"/>
            <w:textDirection w:val="lrTb"/>
            <w:noWrap w:val="false"/>
          </w:tcPr>
          <w:p>
            <w:pPr>
              <w:pStyle w:val="926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04" w:type="pct"/>
            <w:vAlign w:val="top"/>
            <w:textDirection w:val="lrTb"/>
            <w:noWrap w:val="false"/>
          </w:tcPr>
          <w:p>
            <w:pPr>
              <w:pStyle w:val="926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04" w:type="pct"/>
            <w:vAlign w:val="top"/>
            <w:textDirection w:val="lrTb"/>
            <w:noWrap w:val="false"/>
          </w:tcPr>
          <w:p>
            <w:pPr>
              <w:pStyle w:val="926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04" w:type="pct"/>
            <w:vAlign w:val="top"/>
            <w:textDirection w:val="lrTb"/>
            <w:noWrap w:val="false"/>
          </w:tcPr>
          <w:p>
            <w:pPr>
              <w:pStyle w:val="926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</w:t>
      </w:r>
      <w:r>
        <w:rPr>
          <w:sz w:val="28"/>
          <w:szCs w:val="28"/>
        </w:rPr>
        <w:t xml:space="preserve">(при наличии) </w:t>
      </w:r>
      <w:r>
        <w:rPr>
          <w:sz w:val="28"/>
          <w:szCs w:val="28"/>
        </w:rPr>
        <w:t xml:space="preserve">физического лица или наименование орг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низации:</w:t>
      </w:r>
      <w:r>
        <w:rPr>
          <w:sz w:val="28"/>
          <w:szCs w:val="28"/>
        </w:rPr>
        <w:t xml:space="preserve"> 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Подпись физического лица или подпись уполномоченного лица организ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ции, 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та:</w:t>
      </w:r>
      <w:r>
        <w:rPr>
          <w:sz w:val="28"/>
          <w:szCs w:val="28"/>
        </w:rPr>
        <w:t xml:space="preserve"> 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0" w:h="16820" w:orient="portrait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  <w:rPr>
        <w:lang w:val="en-US"/>
      </w:rPr>
    </w:pPr>
    <w:r>
      <w:rPr>
        <w:lang w:val="en-US"/>
      </w:rPr>
      <w:t xml:space="preserve"> </w:t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  <w:rPr>
        <w:rStyle w:val="936"/>
      </w:rPr>
      <w:framePr w:wrap="around" w:vAnchor="text" w:hAnchor="margin" w:xAlign="center" w:y="1"/>
    </w:pPr>
    <w:r>
      <w:rPr>
        <w:rStyle w:val="936"/>
      </w:rPr>
      <w:fldChar w:fldCharType="begin"/>
    </w:r>
    <w:r>
      <w:rPr>
        <w:rStyle w:val="936"/>
      </w:rPr>
      <w:instrText xml:space="preserve">PAGE  </w:instrText>
    </w:r>
    <w:r>
      <w:rPr>
        <w:rStyle w:val="936"/>
      </w:rPr>
      <w:fldChar w:fldCharType="separate"/>
      <w:fldChar w:fldCharType="end"/>
    </w:r>
    <w:r>
      <w:rPr>
        <w:rStyle w:val="936"/>
      </w:rPr>
    </w:r>
    <w:r>
      <w:rPr>
        <w:rStyle w:val="936"/>
      </w:rPr>
    </w:r>
  </w:p>
  <w:p>
    <w:pPr>
      <w:pStyle w:val="93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  <w:rPr>
        <w:rStyle w:val="936"/>
      </w:rPr>
      <w:framePr w:wrap="around" w:vAnchor="text" w:hAnchor="margin" w:xAlign="center" w:y="1"/>
    </w:pPr>
    <w:r>
      <w:rPr>
        <w:rStyle w:val="936"/>
      </w:rPr>
      <w:fldChar w:fldCharType="begin"/>
    </w:r>
    <w:r>
      <w:rPr>
        <w:rStyle w:val="936"/>
      </w:rPr>
      <w:instrText xml:space="preserve">PAGE  </w:instrText>
    </w:r>
    <w:r>
      <w:rPr>
        <w:rStyle w:val="936"/>
      </w:rPr>
      <w:fldChar w:fldCharType="end"/>
    </w:r>
    <w:r>
      <w:rPr>
        <w:rStyle w:val="936"/>
      </w:rPr>
    </w:r>
    <w:r>
      <w:rPr>
        <w:rStyle w:val="936"/>
      </w:rPr>
    </w:r>
  </w:p>
  <w:p>
    <w:pPr>
      <w:pStyle w:val="93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8">
    <w:name w:val="Heading 1"/>
    <w:basedOn w:val="926"/>
    <w:next w:val="926"/>
    <w:link w:val="7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9">
    <w:name w:val="Heading 1 Char"/>
    <w:link w:val="748"/>
    <w:uiPriority w:val="9"/>
    <w:rPr>
      <w:rFonts w:ascii="Arial" w:hAnsi="Arial" w:eastAsia="Arial" w:cs="Arial"/>
      <w:sz w:val="40"/>
      <w:szCs w:val="40"/>
    </w:rPr>
  </w:style>
  <w:style w:type="paragraph" w:styleId="750">
    <w:name w:val="Heading 2"/>
    <w:basedOn w:val="926"/>
    <w:next w:val="926"/>
    <w:link w:val="7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1">
    <w:name w:val="Heading 2 Char"/>
    <w:link w:val="750"/>
    <w:uiPriority w:val="9"/>
    <w:rPr>
      <w:rFonts w:ascii="Arial" w:hAnsi="Arial" w:eastAsia="Arial" w:cs="Arial"/>
      <w:sz w:val="34"/>
    </w:rPr>
  </w:style>
  <w:style w:type="paragraph" w:styleId="752">
    <w:name w:val="Heading 3"/>
    <w:basedOn w:val="926"/>
    <w:next w:val="926"/>
    <w:link w:val="7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3">
    <w:name w:val="Heading 3 Char"/>
    <w:link w:val="752"/>
    <w:uiPriority w:val="9"/>
    <w:rPr>
      <w:rFonts w:ascii="Arial" w:hAnsi="Arial" w:eastAsia="Arial" w:cs="Arial"/>
      <w:sz w:val="30"/>
      <w:szCs w:val="30"/>
    </w:rPr>
  </w:style>
  <w:style w:type="paragraph" w:styleId="754">
    <w:name w:val="Heading 4"/>
    <w:basedOn w:val="926"/>
    <w:next w:val="926"/>
    <w:link w:val="7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5">
    <w:name w:val="Heading 4 Char"/>
    <w:link w:val="754"/>
    <w:uiPriority w:val="9"/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926"/>
    <w:next w:val="926"/>
    <w:link w:val="7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7">
    <w:name w:val="Heading 5 Char"/>
    <w:link w:val="756"/>
    <w:uiPriority w:val="9"/>
    <w:rPr>
      <w:rFonts w:ascii="Arial" w:hAnsi="Arial" w:eastAsia="Arial" w:cs="Arial"/>
      <w:b/>
      <w:bCs/>
      <w:sz w:val="24"/>
      <w:szCs w:val="24"/>
    </w:rPr>
  </w:style>
  <w:style w:type="paragraph" w:styleId="758">
    <w:name w:val="Heading 6"/>
    <w:basedOn w:val="926"/>
    <w:next w:val="926"/>
    <w:link w:val="7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9">
    <w:name w:val="Heading 6 Char"/>
    <w:link w:val="758"/>
    <w:uiPriority w:val="9"/>
    <w:rPr>
      <w:rFonts w:ascii="Arial" w:hAnsi="Arial" w:eastAsia="Arial" w:cs="Arial"/>
      <w:b/>
      <w:bCs/>
      <w:sz w:val="22"/>
      <w:szCs w:val="22"/>
    </w:rPr>
  </w:style>
  <w:style w:type="paragraph" w:styleId="760">
    <w:name w:val="Heading 7"/>
    <w:basedOn w:val="926"/>
    <w:next w:val="926"/>
    <w:link w:val="7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1">
    <w:name w:val="Heading 7 Char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2">
    <w:name w:val="Heading 8"/>
    <w:basedOn w:val="926"/>
    <w:next w:val="926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3">
    <w:name w:val="Heading 8 Char"/>
    <w:link w:val="762"/>
    <w:uiPriority w:val="9"/>
    <w:rPr>
      <w:rFonts w:ascii="Arial" w:hAnsi="Arial" w:eastAsia="Arial" w:cs="Arial"/>
      <w:i/>
      <w:iCs/>
      <w:sz w:val="22"/>
      <w:szCs w:val="22"/>
    </w:rPr>
  </w:style>
  <w:style w:type="paragraph" w:styleId="764">
    <w:name w:val="Heading 9"/>
    <w:basedOn w:val="926"/>
    <w:next w:val="926"/>
    <w:link w:val="7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5">
    <w:name w:val="Heading 9 Char"/>
    <w:link w:val="764"/>
    <w:uiPriority w:val="9"/>
    <w:rPr>
      <w:rFonts w:ascii="Arial" w:hAnsi="Arial" w:eastAsia="Arial" w:cs="Arial"/>
      <w:i/>
      <w:iCs/>
      <w:sz w:val="21"/>
      <w:szCs w:val="21"/>
    </w:rPr>
  </w:style>
  <w:style w:type="paragraph" w:styleId="766">
    <w:name w:val="List Paragraph"/>
    <w:basedOn w:val="926"/>
    <w:uiPriority w:val="34"/>
    <w:qFormat/>
    <w:pPr>
      <w:contextualSpacing/>
      <w:ind w:left="720"/>
    </w:pPr>
  </w:style>
  <w:style w:type="paragraph" w:styleId="767">
    <w:name w:val="No Spacing"/>
    <w:uiPriority w:val="1"/>
    <w:qFormat/>
    <w:pPr>
      <w:spacing w:before="0" w:after="0" w:line="240" w:lineRule="auto"/>
    </w:pPr>
  </w:style>
  <w:style w:type="paragraph" w:styleId="768">
    <w:name w:val="Title"/>
    <w:basedOn w:val="926"/>
    <w:next w:val="926"/>
    <w:link w:val="7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9">
    <w:name w:val="Title Char"/>
    <w:link w:val="768"/>
    <w:uiPriority w:val="10"/>
    <w:rPr>
      <w:sz w:val="48"/>
      <w:szCs w:val="48"/>
    </w:rPr>
  </w:style>
  <w:style w:type="paragraph" w:styleId="770">
    <w:name w:val="Subtitle"/>
    <w:basedOn w:val="926"/>
    <w:next w:val="926"/>
    <w:link w:val="771"/>
    <w:uiPriority w:val="11"/>
    <w:qFormat/>
    <w:pPr>
      <w:spacing w:before="200" w:after="200"/>
    </w:pPr>
    <w:rPr>
      <w:sz w:val="24"/>
      <w:szCs w:val="24"/>
    </w:rPr>
  </w:style>
  <w:style w:type="character" w:styleId="771">
    <w:name w:val="Subtitle Char"/>
    <w:link w:val="770"/>
    <w:uiPriority w:val="11"/>
    <w:rPr>
      <w:sz w:val="24"/>
      <w:szCs w:val="24"/>
    </w:rPr>
  </w:style>
  <w:style w:type="paragraph" w:styleId="772">
    <w:name w:val="Quote"/>
    <w:basedOn w:val="926"/>
    <w:next w:val="926"/>
    <w:link w:val="773"/>
    <w:uiPriority w:val="29"/>
    <w:qFormat/>
    <w:pPr>
      <w:ind w:left="720" w:right="720"/>
    </w:pPr>
    <w:rPr>
      <w:i/>
    </w:rPr>
  </w:style>
  <w:style w:type="character" w:styleId="773">
    <w:name w:val="Quote Char"/>
    <w:link w:val="772"/>
    <w:uiPriority w:val="29"/>
    <w:rPr>
      <w:i/>
    </w:rPr>
  </w:style>
  <w:style w:type="paragraph" w:styleId="774">
    <w:name w:val="Intense Quote"/>
    <w:basedOn w:val="926"/>
    <w:next w:val="926"/>
    <w:link w:val="7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5">
    <w:name w:val="Intense Quote Char"/>
    <w:link w:val="774"/>
    <w:uiPriority w:val="30"/>
    <w:rPr>
      <w:i/>
    </w:rPr>
  </w:style>
  <w:style w:type="paragraph" w:styleId="776">
    <w:name w:val="Header"/>
    <w:basedOn w:val="926"/>
    <w:link w:val="7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7">
    <w:name w:val="Header Char"/>
    <w:link w:val="776"/>
    <w:uiPriority w:val="99"/>
  </w:style>
  <w:style w:type="paragraph" w:styleId="778">
    <w:name w:val="Footer"/>
    <w:basedOn w:val="926"/>
    <w:link w:val="7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9">
    <w:name w:val="Footer Char"/>
    <w:link w:val="778"/>
    <w:uiPriority w:val="99"/>
  </w:style>
  <w:style w:type="paragraph" w:styleId="780">
    <w:name w:val="Caption"/>
    <w:basedOn w:val="926"/>
    <w:next w:val="926"/>
    <w:link w:val="7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1">
    <w:name w:val="Caption Char"/>
    <w:basedOn w:val="780"/>
    <w:link w:val="778"/>
    <w:uiPriority w:val="99"/>
  </w:style>
  <w:style w:type="table" w:styleId="7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8">
    <w:name w:val="Hyperlink"/>
    <w:uiPriority w:val="99"/>
    <w:unhideWhenUsed/>
    <w:rPr>
      <w:color w:val="0000ff" w:themeColor="hyperlink"/>
      <w:u w:val="single"/>
    </w:rPr>
  </w:style>
  <w:style w:type="paragraph" w:styleId="909">
    <w:name w:val="footnote text"/>
    <w:basedOn w:val="926"/>
    <w:link w:val="910"/>
    <w:uiPriority w:val="99"/>
    <w:semiHidden/>
    <w:unhideWhenUsed/>
    <w:pPr>
      <w:spacing w:after="40" w:line="240" w:lineRule="auto"/>
    </w:pPr>
    <w:rPr>
      <w:sz w:val="18"/>
    </w:rPr>
  </w:style>
  <w:style w:type="character" w:styleId="910">
    <w:name w:val="Footnote Text Char"/>
    <w:link w:val="909"/>
    <w:uiPriority w:val="99"/>
    <w:rPr>
      <w:sz w:val="18"/>
    </w:rPr>
  </w:style>
  <w:style w:type="character" w:styleId="911">
    <w:name w:val="footnote reference"/>
    <w:uiPriority w:val="99"/>
    <w:unhideWhenUsed/>
    <w:rPr>
      <w:vertAlign w:val="superscript"/>
    </w:rPr>
  </w:style>
  <w:style w:type="paragraph" w:styleId="912">
    <w:name w:val="endnote text"/>
    <w:basedOn w:val="926"/>
    <w:link w:val="913"/>
    <w:uiPriority w:val="99"/>
    <w:semiHidden/>
    <w:unhideWhenUsed/>
    <w:pPr>
      <w:spacing w:after="0" w:line="240" w:lineRule="auto"/>
    </w:pPr>
    <w:rPr>
      <w:sz w:val="20"/>
    </w:rPr>
  </w:style>
  <w:style w:type="character" w:styleId="913">
    <w:name w:val="Endnote Text Char"/>
    <w:link w:val="912"/>
    <w:uiPriority w:val="99"/>
    <w:rPr>
      <w:sz w:val="20"/>
    </w:rPr>
  </w:style>
  <w:style w:type="character" w:styleId="914">
    <w:name w:val="endnote reference"/>
    <w:uiPriority w:val="99"/>
    <w:semiHidden/>
    <w:unhideWhenUsed/>
    <w:rPr>
      <w:vertAlign w:val="superscript"/>
    </w:rPr>
  </w:style>
  <w:style w:type="paragraph" w:styleId="915">
    <w:name w:val="toc 1"/>
    <w:basedOn w:val="926"/>
    <w:next w:val="926"/>
    <w:uiPriority w:val="39"/>
    <w:unhideWhenUsed/>
    <w:pPr>
      <w:ind w:left="0" w:right="0" w:firstLine="0"/>
      <w:spacing w:after="57"/>
    </w:pPr>
  </w:style>
  <w:style w:type="paragraph" w:styleId="916">
    <w:name w:val="toc 2"/>
    <w:basedOn w:val="926"/>
    <w:next w:val="926"/>
    <w:uiPriority w:val="39"/>
    <w:unhideWhenUsed/>
    <w:pPr>
      <w:ind w:left="283" w:right="0" w:firstLine="0"/>
      <w:spacing w:after="57"/>
    </w:pPr>
  </w:style>
  <w:style w:type="paragraph" w:styleId="917">
    <w:name w:val="toc 3"/>
    <w:basedOn w:val="926"/>
    <w:next w:val="926"/>
    <w:uiPriority w:val="39"/>
    <w:unhideWhenUsed/>
    <w:pPr>
      <w:ind w:left="567" w:right="0" w:firstLine="0"/>
      <w:spacing w:after="57"/>
    </w:pPr>
  </w:style>
  <w:style w:type="paragraph" w:styleId="918">
    <w:name w:val="toc 4"/>
    <w:basedOn w:val="926"/>
    <w:next w:val="926"/>
    <w:uiPriority w:val="39"/>
    <w:unhideWhenUsed/>
    <w:pPr>
      <w:ind w:left="850" w:right="0" w:firstLine="0"/>
      <w:spacing w:after="57"/>
    </w:pPr>
  </w:style>
  <w:style w:type="paragraph" w:styleId="919">
    <w:name w:val="toc 5"/>
    <w:basedOn w:val="926"/>
    <w:next w:val="926"/>
    <w:uiPriority w:val="39"/>
    <w:unhideWhenUsed/>
    <w:pPr>
      <w:ind w:left="1134" w:right="0" w:firstLine="0"/>
      <w:spacing w:after="57"/>
    </w:pPr>
  </w:style>
  <w:style w:type="paragraph" w:styleId="920">
    <w:name w:val="toc 6"/>
    <w:basedOn w:val="926"/>
    <w:next w:val="926"/>
    <w:uiPriority w:val="39"/>
    <w:unhideWhenUsed/>
    <w:pPr>
      <w:ind w:left="1417" w:right="0" w:firstLine="0"/>
      <w:spacing w:after="57"/>
    </w:pPr>
  </w:style>
  <w:style w:type="paragraph" w:styleId="921">
    <w:name w:val="toc 7"/>
    <w:basedOn w:val="926"/>
    <w:next w:val="926"/>
    <w:uiPriority w:val="39"/>
    <w:unhideWhenUsed/>
    <w:pPr>
      <w:ind w:left="1701" w:right="0" w:firstLine="0"/>
      <w:spacing w:after="57"/>
    </w:pPr>
  </w:style>
  <w:style w:type="paragraph" w:styleId="922">
    <w:name w:val="toc 8"/>
    <w:basedOn w:val="926"/>
    <w:next w:val="926"/>
    <w:uiPriority w:val="39"/>
    <w:unhideWhenUsed/>
    <w:pPr>
      <w:ind w:left="1984" w:right="0" w:firstLine="0"/>
      <w:spacing w:after="57"/>
    </w:pPr>
  </w:style>
  <w:style w:type="paragraph" w:styleId="923">
    <w:name w:val="toc 9"/>
    <w:basedOn w:val="926"/>
    <w:next w:val="926"/>
    <w:uiPriority w:val="39"/>
    <w:unhideWhenUsed/>
    <w:pPr>
      <w:ind w:left="2268" w:right="0" w:firstLine="0"/>
      <w:spacing w:after="57"/>
    </w:pPr>
  </w:style>
  <w:style w:type="paragraph" w:styleId="924">
    <w:name w:val="TOC Heading"/>
    <w:uiPriority w:val="39"/>
    <w:unhideWhenUsed/>
  </w:style>
  <w:style w:type="paragraph" w:styleId="925">
    <w:name w:val="table of figures"/>
    <w:basedOn w:val="926"/>
    <w:next w:val="926"/>
    <w:uiPriority w:val="99"/>
    <w:unhideWhenUsed/>
    <w:pPr>
      <w:spacing w:after="0" w:afterAutospacing="0"/>
    </w:pPr>
  </w:style>
  <w:style w:type="paragraph" w:styleId="926" w:default="1">
    <w:name w:val="Normal"/>
    <w:next w:val="926"/>
    <w:link w:val="926"/>
    <w:qFormat/>
    <w:rPr>
      <w:lang w:val="ru-RU" w:eastAsia="ru-RU" w:bidi="ar-SA"/>
    </w:rPr>
  </w:style>
  <w:style w:type="paragraph" w:styleId="927">
    <w:name w:val="Заголовок 1"/>
    <w:basedOn w:val="926"/>
    <w:next w:val="926"/>
    <w:link w:val="926"/>
    <w:qFormat/>
    <w:pPr>
      <w:ind w:right="-1" w:firstLine="709"/>
      <w:jc w:val="both"/>
      <w:keepNext/>
      <w:outlineLvl w:val="0"/>
    </w:pPr>
    <w:rPr>
      <w:sz w:val="24"/>
    </w:rPr>
  </w:style>
  <w:style w:type="paragraph" w:styleId="928">
    <w:name w:val="Заголовок 2"/>
    <w:basedOn w:val="926"/>
    <w:next w:val="926"/>
    <w:link w:val="926"/>
    <w:qFormat/>
    <w:pPr>
      <w:ind w:right="-1"/>
      <w:jc w:val="both"/>
      <w:keepNext/>
      <w:outlineLvl w:val="1"/>
    </w:pPr>
    <w:rPr>
      <w:sz w:val="24"/>
    </w:rPr>
  </w:style>
  <w:style w:type="character" w:styleId="929">
    <w:name w:val="Основной шрифт абзаца"/>
    <w:next w:val="929"/>
    <w:link w:val="926"/>
    <w:semiHidden/>
  </w:style>
  <w:style w:type="table" w:styleId="930">
    <w:name w:val="Обычная таблица"/>
    <w:next w:val="930"/>
    <w:link w:val="926"/>
    <w:semiHidden/>
    <w:tblPr/>
  </w:style>
  <w:style w:type="numbering" w:styleId="931">
    <w:name w:val="Нет списка"/>
    <w:next w:val="931"/>
    <w:link w:val="926"/>
    <w:semiHidden/>
  </w:style>
  <w:style w:type="paragraph" w:styleId="932">
    <w:name w:val="Название объекта"/>
    <w:basedOn w:val="926"/>
    <w:next w:val="926"/>
    <w:link w:val="92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33">
    <w:name w:val="Основной текст"/>
    <w:basedOn w:val="926"/>
    <w:next w:val="933"/>
    <w:link w:val="940"/>
    <w:pPr>
      <w:ind w:right="3117"/>
    </w:pPr>
    <w:rPr>
      <w:rFonts w:ascii="Courier New" w:hAnsi="Courier New"/>
      <w:sz w:val="26"/>
    </w:rPr>
  </w:style>
  <w:style w:type="paragraph" w:styleId="934">
    <w:name w:val="Основной текст с отступом"/>
    <w:basedOn w:val="926"/>
    <w:next w:val="934"/>
    <w:link w:val="926"/>
    <w:pPr>
      <w:ind w:right="-1"/>
      <w:jc w:val="both"/>
    </w:pPr>
    <w:rPr>
      <w:sz w:val="26"/>
    </w:rPr>
  </w:style>
  <w:style w:type="paragraph" w:styleId="935">
    <w:name w:val="Нижний колонтитул"/>
    <w:basedOn w:val="926"/>
    <w:next w:val="935"/>
    <w:link w:val="926"/>
    <w:pPr>
      <w:tabs>
        <w:tab w:val="center" w:pos="4153" w:leader="none"/>
        <w:tab w:val="right" w:pos="8306" w:leader="none"/>
      </w:tabs>
    </w:pPr>
  </w:style>
  <w:style w:type="character" w:styleId="936">
    <w:name w:val="Номер страницы"/>
    <w:basedOn w:val="929"/>
    <w:next w:val="936"/>
    <w:link w:val="926"/>
  </w:style>
  <w:style w:type="paragraph" w:styleId="937">
    <w:name w:val="Верхний колонтитул"/>
    <w:basedOn w:val="926"/>
    <w:next w:val="937"/>
    <w:link w:val="941"/>
    <w:pPr>
      <w:tabs>
        <w:tab w:val="center" w:pos="4153" w:leader="none"/>
        <w:tab w:val="right" w:pos="8306" w:leader="none"/>
      </w:tabs>
    </w:pPr>
  </w:style>
  <w:style w:type="paragraph" w:styleId="938">
    <w:name w:val="Текст выноски"/>
    <w:basedOn w:val="926"/>
    <w:next w:val="938"/>
    <w:link w:val="939"/>
    <w:rPr>
      <w:rFonts w:ascii="Segoe UI" w:hAnsi="Segoe UI" w:cs="Segoe UI"/>
      <w:sz w:val="18"/>
      <w:szCs w:val="18"/>
    </w:rPr>
  </w:style>
  <w:style w:type="character" w:styleId="939">
    <w:name w:val="Текст выноски Знак"/>
    <w:next w:val="939"/>
    <w:link w:val="938"/>
    <w:rPr>
      <w:rFonts w:ascii="Segoe UI" w:hAnsi="Segoe UI" w:cs="Segoe UI"/>
      <w:sz w:val="18"/>
      <w:szCs w:val="18"/>
    </w:rPr>
  </w:style>
  <w:style w:type="character" w:styleId="940">
    <w:name w:val="Основной текст Знак"/>
    <w:next w:val="940"/>
    <w:link w:val="933"/>
    <w:rPr>
      <w:rFonts w:ascii="Courier New" w:hAnsi="Courier New"/>
      <w:sz w:val="26"/>
    </w:rPr>
  </w:style>
  <w:style w:type="character" w:styleId="941">
    <w:name w:val="Верхний колонтитул Знак"/>
    <w:next w:val="941"/>
    <w:link w:val="937"/>
    <w:uiPriority w:val="99"/>
  </w:style>
  <w:style w:type="table" w:styleId="942">
    <w:name w:val="Сетка таблицы"/>
    <w:basedOn w:val="930"/>
    <w:next w:val="942"/>
    <w:link w:val="926"/>
    <w:tblPr/>
  </w:style>
  <w:style w:type="character" w:styleId="943">
    <w:name w:val="Гиперссылка"/>
    <w:next w:val="943"/>
    <w:link w:val="926"/>
    <w:rPr>
      <w:color w:val="0000ff"/>
      <w:u w:val="single"/>
    </w:rPr>
  </w:style>
  <w:style w:type="character" w:styleId="944" w:default="1">
    <w:name w:val="Default Paragraph Font"/>
    <w:uiPriority w:val="1"/>
    <w:semiHidden/>
    <w:unhideWhenUsed/>
  </w:style>
  <w:style w:type="numbering" w:styleId="945" w:default="1">
    <w:name w:val="No List"/>
    <w:uiPriority w:val="99"/>
    <w:semiHidden/>
    <w:unhideWhenUsed/>
  </w:style>
  <w:style w:type="table" w:styleId="9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9</cp:revision>
  <dcterms:created xsi:type="dcterms:W3CDTF">2024-10-11T11:36:00Z</dcterms:created>
  <dcterms:modified xsi:type="dcterms:W3CDTF">2025-10-03T05:13:33Z</dcterms:modified>
  <cp:version>917504</cp:version>
</cp:coreProperties>
</file>