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решения Пермской городской Думы «О внесении </w:t>
      </w:r>
      <w:r>
        <w:rPr>
          <w:sz w:val="28"/>
          <w:szCs w:val="28"/>
        </w:rPr>
        <w:br/>
        <w:t xml:space="preserve">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Правила благоустройства территории города Перми, утвержденные решением Пермской городской Думы от 15.12.2020 № 277»</w:t>
      </w:r>
      <w:r>
        <w:rPr>
          <w:sz w:val="28"/>
          <w:szCs w:val="28"/>
        </w:rPr>
        <w:t xml:space="preserve"> (далее – Проект решения)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Согласно положениям статьи 1 Градостроительного кодекса Российской Федерации (далее – ГрК РФ) </w:t>
      </w:r>
      <w:r>
        <w:rPr>
          <w:sz w:val="28"/>
          <w:szCs w:val="28"/>
        </w:rPr>
        <w:t xml:space="preserve">благоустройство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sz w:val="28"/>
          <w:szCs w:val="28"/>
        </w:rPr>
        <w:t xml:space="preserve"> деятельность по реализации комплекса мероприятий, </w:t>
      </w:r>
      <w:r>
        <w:rPr>
          <w:sz w:val="28"/>
          <w:szCs w:val="28"/>
        </w:rPr>
        <w:t xml:space="preserve">установленного </w:t>
      </w:r>
      <w:hyperlink r:id="rId9" w:tooltip="consultantplus://offline/ref=6052C44C4C60FE1BE70370C2C19FFC6F0F4E693BD7B9F53240DB507ECAC670E05CC071AF90CE9A18CD59C335E2221FBB580CCC6C41Q9JEN" w:history="1">
        <w:r>
          <w:rPr>
            <w:sz w:val="28"/>
            <w:szCs w:val="28"/>
          </w:rPr>
          <w:t xml:space="preserve">правилами</w:t>
        </w:r>
      </w:hyperlink>
      <w:r>
        <w:rPr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</w:t>
        <w:br/>
      </w:r>
      <w:r>
        <w:rPr>
          <w:sz w:val="28"/>
          <w:szCs w:val="28"/>
        </w:rPr>
        <w:t xml:space="preserve">и эстетического состояния территории муниципального образования.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Элементы благоустройства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/>
      <w:r>
        <w:rPr>
          <w:sz w:val="28"/>
          <w:szCs w:val="28"/>
        </w:rPr>
        <w:t xml:space="preserve"> декоративные, технические, планировочные, конструктивные устройства, элементы озеленения, различн</w:t>
      </w:r>
      <w:r>
        <w:rPr>
          <w:sz w:val="28"/>
          <w:szCs w:val="28"/>
        </w:rPr>
        <w:t xml:space="preserve">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</w:t>
        <w:br/>
        <w:t xml:space="preserve">и указатели, применяемые как составные части благоустройства территории.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В соответствии с частью 2 статьи 58 </w:t>
      </w:r>
      <w:r>
        <w:rPr>
          <w:sz w:val="28"/>
          <w:szCs w:val="28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</w:t>
        <w:br/>
        <w:t xml:space="preserve">в единой системе публичной власти» (далее – Федеральный закон № 33-ФЗ)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благоустройства территории муниципального образования регулируют вопросы,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содержания территорий общего пользования и порядка пользования такими территориями;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внешнего вида фасадов и ограждающих конструкций зданий, строений, сооружений;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озеленения территории муниципального образования, включая порядок создания, содержания, восстановления и охраны расположенных </w:t>
        <w:br/>
        <w:t xml:space="preserve">в границах населенных пунктов газонов, цветников и иных территорий, занятых травянистыми растениями;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размещения информации на территории муниципального образования, в том числе установки указателей </w:t>
        <w:br/>
        <w:t xml:space="preserve">с наименованиями улиц и номерами домов, вывесок.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Проектом решения предусмотрено </w:t>
      </w:r>
      <w:r>
        <w:rPr>
          <w:sz w:val="28"/>
          <w:szCs w:val="28"/>
        </w:rPr>
        <w:t xml:space="preserve">внесение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Правила благоустройства терр</w:t>
      </w:r>
      <w:r>
        <w:rPr>
          <w:color w:val="000000" w:themeColor="text1"/>
          <w:sz w:val="28"/>
          <w:szCs w:val="28"/>
        </w:rPr>
        <w:t xml:space="preserve">итории города Перми, утвержденные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Пермской городской Думы от 15.12.2020 № 277 (далее – Правила),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части корректировки терминологии фасадов капитальных объектов, нестационарных торговых объектов, внешних поверхностей некапитальных строений, сооружений; дополнения требований к содержанию территории, объектов и элементов благоустройства, в части высоты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газонов, запрета оказания услуг по катанию на лошадях (пони) и иных вьючных или верховых животных вне установленных мест, запрета выпаса сельскохозяйственных животных, установления срока для устранения повреждений дорожного покрытия, прилегающего к колодцу подземных инженерных коммуникаций, запрета крепления к деревьям и кустарникам воздушны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 линий связи, электроэнергии, воздушно-кабельных переходов; дополнения требований </w:t>
        <w:br/>
        <w:t xml:space="preserve">к содержанию внешних поверхностей некапитальных строений, сооружений, в части установления запрета размещения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внешних поверхностях некапитальных строений,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вывесок и установления требований по их устранению.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соответствии с Федеральным законом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от 31.07.2020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№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 247-ФЗ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обязательных тре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бованиях в Российской Федерации» предусмотрено вступление в силу соответствующих изменений с 01.03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.2026.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ind w:firstLine="720"/>
        <w:jc w:val="both"/>
        <w:tabs>
          <w:tab w:val="left" w:pos="6776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Установление соответствующих требований </w:t>
      </w:r>
      <w:r>
        <w:rPr>
          <w:color w:val="000000" w:themeColor="text1"/>
          <w:sz w:val="28"/>
          <w:szCs w:val="28"/>
        </w:rPr>
        <w:t xml:space="preserve">в Правилах </w:t>
      </w:r>
      <w:r>
        <w:rPr>
          <w:color w:val="000000" w:themeColor="text1"/>
          <w:sz w:val="28"/>
          <w:szCs w:val="28"/>
        </w:rPr>
        <w:t xml:space="preserve">направлены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на создание</w:t>
      </w:r>
      <w:r>
        <w:rPr>
          <w:color w:val="000000" w:themeColor="text1"/>
          <w:sz w:val="28"/>
          <w:szCs w:val="28"/>
        </w:rPr>
        <w:t xml:space="preserve"> благоприятной эстетической с</w:t>
      </w:r>
      <w:r>
        <w:rPr>
          <w:sz w:val="28"/>
          <w:szCs w:val="28"/>
        </w:rPr>
        <w:t xml:space="preserve">реды, формирующей имидж </w:t>
      </w:r>
      <w:r>
        <w:rPr>
          <w:sz w:val="28"/>
          <w:szCs w:val="28"/>
        </w:rPr>
        <w:t xml:space="preserve">города Перми, повышени</w:t>
      </w:r>
      <w:r>
        <w:rPr>
          <w:sz w:val="28"/>
          <w:szCs w:val="28"/>
        </w:rPr>
        <w:t xml:space="preserve">е архитектурной выразительности, </w:t>
      </w:r>
      <w:r>
        <w:rPr>
          <w:sz w:val="28"/>
          <w:szCs w:val="28"/>
        </w:rPr>
        <w:t xml:space="preserve">создание ком</w:t>
      </w:r>
      <w:r>
        <w:rPr>
          <w:sz w:val="28"/>
          <w:szCs w:val="28"/>
        </w:rPr>
        <w:t xml:space="preserve">фортной городской среды для жителей города Перми.</w:t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67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подготовлен в пре</w:t>
      </w:r>
      <w:r>
        <w:rPr>
          <w:sz w:val="28"/>
          <w:szCs w:val="28"/>
        </w:rPr>
        <w:t xml:space="preserve">делах полномочий</w:t>
      </w:r>
      <w:r>
        <w:rPr>
          <w:sz w:val="28"/>
          <w:szCs w:val="28"/>
        </w:rPr>
        <w:t xml:space="preserve">, установленных Федеральным законом от 06.10.2003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Федерации», </w:t>
        <w:br/>
        <w:t xml:space="preserve">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33-ФЗ.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Согласно требованиям </w:t>
      </w:r>
      <w:r>
        <w:rPr>
          <w:rFonts w:eastAsia="Calibri"/>
          <w:sz w:val="28"/>
          <w:szCs w:val="28"/>
        </w:rPr>
        <w:t xml:space="preserve">Федерального </w:t>
      </w:r>
      <w:hyperlink r:id="rId10" w:tooltip="consultantplus://offline/ref=2B16D41C8C950D0091338C0C7DDD7CD811EBED6485A0BC089993BE11B0B69AA9EBEB55348781B49108266042F2P745F" w:history="1">
        <w:r>
          <w:rPr>
            <w:rFonts w:eastAsia="Calibri"/>
            <w:sz w:val="28"/>
            <w:szCs w:val="28"/>
          </w:rPr>
          <w:t xml:space="preserve">закон</w:t>
        </w:r>
      </w:hyperlink>
      <w:r>
        <w:rPr>
          <w:rFonts w:eastAsia="Calibri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33-ФЗ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</w:t>
      </w:r>
      <w:hyperlink r:id="rId11" w:tooltip="consultantplus://offline/ref=2B16D41C8C950D00913392016BB121D31AE3B36B83A5B357C1C3B846EFE69CFCB9AB0B6DC6C4A79109386240F1773F8637C560A5D486937768394FD1PC46F" w:history="1">
        <w:r>
          <w:rPr>
            <w:rFonts w:eastAsia="Calibri"/>
            <w:sz w:val="28"/>
            <w:szCs w:val="28"/>
          </w:rPr>
          <w:t xml:space="preserve">Устава</w:t>
        </w:r>
      </w:hyperlink>
      <w:r>
        <w:rPr>
          <w:rFonts w:eastAsia="Calibri"/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статьи 5.1</w:t>
      </w:r>
      <w:r>
        <w:rPr>
          <w:sz w:val="28"/>
          <w:szCs w:val="28"/>
        </w:rPr>
        <w:t xml:space="preserve"> ГрК РФ</w:t>
      </w:r>
      <w:r>
        <w:rPr>
          <w:sz w:val="28"/>
          <w:szCs w:val="28"/>
        </w:rPr>
        <w:t xml:space="preserve">, Положения о порядке организации и проведения публичных слушаний </w:t>
      </w:r>
      <w:r>
        <w:rPr>
          <w:sz w:val="28"/>
          <w:szCs w:val="28"/>
        </w:rPr>
        <w:t xml:space="preserve">по обсуждению проекта правил благоустройства территории города Перми, утвержденного решением Пермской городской Думы от 26.03.2019 № 57, </w:t>
      </w:r>
      <w:r>
        <w:rPr>
          <w:rFonts w:eastAsiaTheme="minorHAnsi"/>
          <w:sz w:val="28"/>
          <w:szCs w:val="28"/>
          <w:lang w:eastAsia="en-US"/>
        </w:rPr>
        <w:t xml:space="preserve">Положения о публичных слушаниях в городе Перми, утвержденного решением Пермской городской Думы</w:t>
      </w:r>
      <w:r>
        <w:rPr>
          <w:rFonts w:eastAsiaTheme="minorHAnsi"/>
          <w:sz w:val="28"/>
          <w:szCs w:val="28"/>
          <w:lang w:eastAsia="en-US"/>
        </w:rPr>
        <w:t xml:space="preserve"> от 22.02.2005 </w:t>
        <w:br/>
        <w:t xml:space="preserve">№ 32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отношении Проекта </w:t>
      </w:r>
      <w:r>
        <w:rPr>
          <w:sz w:val="28"/>
          <w:szCs w:val="28"/>
        </w:rPr>
        <w:t xml:space="preserve">требуется проведение </w:t>
      </w:r>
      <w:r>
        <w:rPr>
          <w:sz w:val="28"/>
          <w:szCs w:val="28"/>
        </w:rPr>
        <w:t xml:space="preserve">публичны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8744658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7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2"/>
    <w:uiPriority w:val="99"/>
  </w:style>
  <w:style w:type="character" w:styleId="45">
    <w:name w:val="Footer Char"/>
    <w:basedOn w:val="677"/>
    <w:link w:val="684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Heading 1"/>
    <w:basedOn w:val="675"/>
    <w:next w:val="675"/>
    <w:link w:val="681"/>
    <w:qFormat/>
    <w:pPr>
      <w:ind w:right="-1"/>
      <w:jc w:val="center"/>
      <w:keepNext/>
      <w:outlineLvl w:val="0"/>
    </w:pPr>
    <w:rPr>
      <w:bCs/>
      <w:szCs w:val="20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>
    <w:name w:val="Hyperlink"/>
    <w:basedOn w:val="677"/>
    <w:uiPriority w:val="99"/>
    <w:unhideWhenUsed/>
    <w:rPr>
      <w:color w:val="0000ff" w:themeColor="hyperlink"/>
      <w:u w:val="single"/>
    </w:rPr>
  </w:style>
  <w:style w:type="character" w:styleId="681" w:customStyle="1">
    <w:name w:val="Заголовок 1 Знак"/>
    <w:basedOn w:val="677"/>
    <w:link w:val="676"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682">
    <w:name w:val="Header"/>
    <w:basedOn w:val="675"/>
    <w:link w:val="6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7"/>
    <w:link w:val="6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Footer"/>
    <w:basedOn w:val="675"/>
    <w:link w:val="68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7"/>
    <w:link w:val="68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 w:customStyle="1">
    <w:name w:val="ConsPlusNormal"/>
    <w:link w:val="687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87" w:customStyle="1">
    <w:name w:val="ConsPlusNormal Знак"/>
    <w:link w:val="686"/>
    <w:rPr>
      <w:rFonts w:ascii="Arial" w:hAnsi="Arial" w:eastAsia="Times New Roman" w:cs="Arial"/>
      <w:sz w:val="20"/>
      <w:szCs w:val="20"/>
      <w:lang w:eastAsia="ru-RU"/>
    </w:rPr>
  </w:style>
  <w:style w:type="paragraph" w:styleId="688">
    <w:name w:val="List Paragraph"/>
    <w:basedOn w:val="675"/>
    <w:uiPriority w:val="34"/>
    <w:qFormat/>
    <w:pPr>
      <w:contextualSpacing/>
      <w:ind w:left="720"/>
    </w:pPr>
    <w:rPr>
      <w:sz w:val="20"/>
      <w:szCs w:val="20"/>
    </w:rPr>
  </w:style>
  <w:style w:type="paragraph" w:styleId="689">
    <w:name w:val="Normal (Web)"/>
    <w:basedOn w:val="675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6052C44C4C60FE1BE70370C2C19FFC6F0F4E693BD7B9F53240DB507ECAC670E05CC071AF90CE9A18CD59C335E2221FBB580CCC6C41Q9JEN" TargetMode="External"/><Relationship Id="rId10" Type="http://schemas.openxmlformats.org/officeDocument/2006/relationships/hyperlink" Target="consultantplus://offline/ref=2B16D41C8C950D0091338C0C7DDD7CD811EBED6485A0BC089993BE11B0B69AA9EBEB55348781B49108266042F2P745F" TargetMode="External"/><Relationship Id="rId11" Type="http://schemas.openxmlformats.org/officeDocument/2006/relationships/hyperlink" Target="consultantplus://offline/ref=2B16D41C8C950D00913392016BB121D31AE3B36B83A5B357C1C3B846EFE69CFCB9AB0B6DC6C4A79109386240F1773F8637C560A5D486937768394FD1PC46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</dc:creator>
  <cp:lastModifiedBy>usynina-nv</cp:lastModifiedBy>
  <cp:revision>4</cp:revision>
  <dcterms:created xsi:type="dcterms:W3CDTF">2025-01-29T09:48:00Z</dcterms:created>
  <dcterms:modified xsi:type="dcterms:W3CDTF">2025-10-08T07:16:58Z</dcterms:modified>
</cp:coreProperties>
</file>