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58F" w:rsidRDefault="00EF058F" w:rsidP="00EF058F">
      <w:pPr>
        <w:pBdr>
          <w:top w:val="none" w:sz="4" w:space="2" w:color="000000"/>
          <w:left w:val="none" w:sz="4" w:space="0" w:color="000000"/>
          <w:bottom w:val="none" w:sz="4" w:space="0" w:color="000000"/>
          <w:right w:val="none" w:sz="4" w:space="0" w:color="000000"/>
        </w:pBdr>
        <w:contextualSpacing/>
        <w:jc w:val="both"/>
        <w:rPr>
          <w:sz w:val="28"/>
          <w:szCs w:val="28"/>
        </w:rPr>
      </w:pPr>
    </w:p>
    <w:p w:rsidR="00C46B35" w:rsidRDefault="00C46B35" w:rsidP="00C46B35">
      <w:pPr>
        <w:pBdr>
          <w:top w:val="none" w:sz="4" w:space="0" w:color="000000"/>
          <w:left w:val="none" w:sz="4" w:space="0" w:color="000000"/>
          <w:bottom w:val="none" w:sz="4" w:space="0" w:color="000000"/>
          <w:right w:val="none" w:sz="4" w:space="0" w:color="000000"/>
        </w:pBdr>
        <w:spacing w:line="238" w:lineRule="exact"/>
        <w:ind w:firstLine="5669"/>
        <w:contextualSpacing/>
        <w:rPr>
          <w:sz w:val="28"/>
          <w:szCs w:val="28"/>
        </w:rPr>
      </w:pPr>
      <w:r>
        <w:rPr>
          <w:color w:val="000000"/>
          <w:sz w:val="28"/>
          <w:szCs w:val="28"/>
        </w:rPr>
        <w:t>Приложение 1</w:t>
      </w:r>
    </w:p>
    <w:p w:rsidR="00C46B35" w:rsidRDefault="00C46B35" w:rsidP="00C46B35">
      <w:pPr>
        <w:pBdr>
          <w:top w:val="none" w:sz="4" w:space="0" w:color="000000"/>
          <w:left w:val="none" w:sz="4" w:space="0" w:color="000000"/>
          <w:bottom w:val="none" w:sz="4" w:space="0" w:color="000000"/>
          <w:right w:val="none" w:sz="4" w:space="0" w:color="000000"/>
        </w:pBdr>
        <w:spacing w:line="238" w:lineRule="exact"/>
        <w:ind w:firstLine="5669"/>
        <w:contextualSpacing/>
        <w:rPr>
          <w:sz w:val="28"/>
          <w:szCs w:val="28"/>
        </w:rPr>
      </w:pPr>
      <w:r>
        <w:rPr>
          <w:color w:val="000000"/>
          <w:sz w:val="28"/>
          <w:szCs w:val="28"/>
        </w:rPr>
        <w:t>к постановлению</w:t>
      </w:r>
    </w:p>
    <w:p w:rsidR="00C46B35" w:rsidRDefault="00C46B35" w:rsidP="00C46B35">
      <w:pPr>
        <w:pBdr>
          <w:top w:val="none" w:sz="4" w:space="0" w:color="000000"/>
          <w:left w:val="none" w:sz="4" w:space="0" w:color="000000"/>
          <w:bottom w:val="none" w:sz="4" w:space="0" w:color="000000"/>
          <w:right w:val="none" w:sz="4" w:space="0" w:color="000000"/>
        </w:pBdr>
        <w:spacing w:line="238" w:lineRule="exact"/>
        <w:ind w:firstLine="5669"/>
        <w:contextualSpacing/>
        <w:rPr>
          <w:sz w:val="28"/>
          <w:szCs w:val="28"/>
        </w:rPr>
      </w:pPr>
      <w:r>
        <w:rPr>
          <w:color w:val="000000"/>
          <w:sz w:val="28"/>
          <w:szCs w:val="28"/>
        </w:rPr>
        <w:t>Главы города Перми</w:t>
      </w:r>
    </w:p>
    <w:p w:rsidR="00C46B35" w:rsidRDefault="00C46B35" w:rsidP="00C46B35">
      <w:pPr>
        <w:pBdr>
          <w:top w:val="none" w:sz="4" w:space="0" w:color="000000"/>
          <w:left w:val="none" w:sz="4" w:space="0" w:color="000000"/>
          <w:bottom w:val="none" w:sz="4" w:space="0" w:color="000000"/>
          <w:right w:val="none" w:sz="4" w:space="0" w:color="000000"/>
        </w:pBdr>
        <w:spacing w:line="238" w:lineRule="exact"/>
        <w:ind w:firstLine="5669"/>
        <w:contextualSpacing/>
        <w:rPr>
          <w:sz w:val="28"/>
          <w:szCs w:val="28"/>
        </w:rPr>
      </w:pPr>
      <w:r>
        <w:rPr>
          <w:color w:val="000000"/>
          <w:sz w:val="28"/>
          <w:szCs w:val="28"/>
        </w:rPr>
        <w:t>от 25.03.2026 № 35</w:t>
      </w:r>
    </w:p>
    <w:p w:rsidR="00C46B35" w:rsidRDefault="00C46B35" w:rsidP="00C46B35">
      <w:pPr>
        <w:pBdr>
          <w:top w:val="none" w:sz="4" w:space="0" w:color="000000"/>
          <w:left w:val="none" w:sz="4" w:space="0" w:color="000000"/>
          <w:bottom w:val="none" w:sz="4" w:space="0" w:color="000000"/>
          <w:right w:val="none" w:sz="4" w:space="0" w:color="000000"/>
        </w:pBdr>
        <w:contextualSpacing/>
        <w:jc w:val="both"/>
        <w:rPr>
          <w:sz w:val="28"/>
          <w:szCs w:val="28"/>
        </w:rPr>
      </w:pPr>
    </w:p>
    <w:p w:rsidR="00C46B35" w:rsidRDefault="00C46B35" w:rsidP="00C46B35">
      <w:pPr>
        <w:pBdr>
          <w:top w:val="none" w:sz="4" w:space="0" w:color="000000"/>
          <w:left w:val="none" w:sz="4" w:space="0" w:color="000000"/>
          <w:bottom w:val="none" w:sz="4" w:space="0" w:color="000000"/>
          <w:right w:val="none" w:sz="4" w:space="0" w:color="000000"/>
        </w:pBdr>
        <w:contextualSpacing/>
        <w:jc w:val="both"/>
        <w:rPr>
          <w:sz w:val="28"/>
          <w:szCs w:val="28"/>
        </w:rPr>
      </w:pPr>
    </w:p>
    <w:p w:rsidR="00C46B35" w:rsidRDefault="00C46B35" w:rsidP="00C46B35">
      <w:pPr>
        <w:pBdr>
          <w:top w:val="none" w:sz="4" w:space="0" w:color="000000"/>
          <w:left w:val="none" w:sz="4" w:space="0" w:color="000000"/>
          <w:bottom w:val="none" w:sz="4" w:space="0" w:color="000000"/>
          <w:right w:val="none" w:sz="4" w:space="0" w:color="000000"/>
        </w:pBdr>
        <w:ind w:left="1366" w:firstLine="4394"/>
        <w:contextualSpacing/>
        <w:rPr>
          <w:sz w:val="24"/>
          <w:szCs w:val="24"/>
        </w:rPr>
      </w:pPr>
      <w:r>
        <w:rPr>
          <w:color w:val="000000"/>
          <w:sz w:val="24"/>
          <w:szCs w:val="24"/>
        </w:rPr>
        <w:t>Проект вносится Главой города Перми</w:t>
      </w:r>
    </w:p>
    <w:p w:rsidR="00C46B35" w:rsidRDefault="00C46B35" w:rsidP="00C46B35">
      <w:pPr>
        <w:pBdr>
          <w:top w:val="none" w:sz="4" w:space="0" w:color="000000"/>
          <w:left w:val="none" w:sz="4" w:space="0" w:color="000000"/>
          <w:bottom w:val="none" w:sz="4" w:space="0" w:color="000000"/>
          <w:right w:val="none" w:sz="4" w:space="0" w:color="000000"/>
        </w:pBdr>
        <w:contextualSpacing/>
        <w:jc w:val="both"/>
        <w:rPr>
          <w:sz w:val="28"/>
          <w:szCs w:val="28"/>
        </w:rPr>
      </w:pPr>
    </w:p>
    <w:p w:rsidR="00C46B35" w:rsidRDefault="00C46B35" w:rsidP="00C46B35">
      <w:pPr>
        <w:pBdr>
          <w:top w:val="none" w:sz="4" w:space="0" w:color="000000"/>
          <w:left w:val="none" w:sz="4" w:space="0" w:color="000000"/>
          <w:bottom w:val="none" w:sz="4" w:space="0" w:color="000000"/>
          <w:right w:val="none" w:sz="4" w:space="0" w:color="000000"/>
        </w:pBdr>
        <w:contextualSpacing/>
        <w:jc w:val="both"/>
        <w:rPr>
          <w:sz w:val="28"/>
          <w:szCs w:val="28"/>
        </w:rPr>
      </w:pPr>
    </w:p>
    <w:p w:rsidR="00C46B35" w:rsidRDefault="00C46B35" w:rsidP="00C46B35">
      <w:pPr>
        <w:pStyle w:val="1"/>
        <w:spacing w:line="360" w:lineRule="auto"/>
        <w:jc w:val="center"/>
        <w:rPr>
          <w:rFonts w:ascii="Times New Roman" w:hAnsi="Times New Roman"/>
          <w:b/>
          <w:i w:val="0"/>
          <w:color w:val="auto"/>
          <w:sz w:val="36"/>
          <w:szCs w:val="36"/>
        </w:rPr>
      </w:pPr>
      <w:r>
        <w:rPr>
          <w:noProof/>
        </w:rPr>
        <w:drawing>
          <wp:inline distT="0" distB="0" distL="0" distR="0" wp14:anchorId="72A757B5" wp14:editId="18DCAAA0">
            <wp:extent cx="406800" cy="507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47434" name=""/>
                    <pic:cNvPicPr>
                      <a:picLocks noChangeAspect="1"/>
                    </pic:cNvPicPr>
                  </pic:nvPicPr>
                  <pic:blipFill>
                    <a:blip r:embed="rId4"/>
                    <a:stretch/>
                  </pic:blipFill>
                  <pic:spPr bwMode="auto">
                    <a:xfrm>
                      <a:off x="0" y="0"/>
                      <a:ext cx="406800" cy="507600"/>
                    </a:xfrm>
                    <a:prstGeom prst="rect">
                      <a:avLst/>
                    </a:prstGeom>
                  </pic:spPr>
                </pic:pic>
              </a:graphicData>
            </a:graphic>
          </wp:inline>
        </w:drawing>
      </w:r>
    </w:p>
    <w:p w:rsidR="00C46B35" w:rsidRDefault="00C46B35" w:rsidP="00C46B35">
      <w:pPr>
        <w:pStyle w:val="1"/>
        <w:spacing w:line="360" w:lineRule="auto"/>
        <w:jc w:val="center"/>
        <w:rPr>
          <w:rFonts w:ascii="Times New Roman" w:hAnsi="Times New Roman"/>
          <w:b/>
          <w:i w:val="0"/>
          <w:color w:val="auto"/>
          <w:sz w:val="36"/>
          <w:szCs w:val="36"/>
        </w:rPr>
      </w:pPr>
      <w:r>
        <w:rPr>
          <w:rFonts w:ascii="Times New Roman" w:hAnsi="Times New Roman"/>
          <w:b/>
          <w:i w:val="0"/>
          <w:color w:val="auto"/>
          <w:sz w:val="36"/>
        </w:rPr>
        <w:t xml:space="preserve">Пермская городская Дума </w:t>
      </w:r>
      <w:r>
        <w:rPr>
          <w:rFonts w:ascii="Times New Roman" w:hAnsi="Times New Roman"/>
          <w:b/>
          <w:i w:val="0"/>
          <w:color w:val="auto"/>
          <w:sz w:val="36"/>
          <w:lang w:val="en-US"/>
        </w:rPr>
        <w:t>VII</w:t>
      </w:r>
      <w:r>
        <w:rPr>
          <w:rFonts w:ascii="Times New Roman" w:hAnsi="Times New Roman"/>
          <w:b/>
          <w:i w:val="0"/>
          <w:color w:val="auto"/>
          <w:sz w:val="36"/>
        </w:rPr>
        <w:t xml:space="preserve"> созыва</w:t>
      </w:r>
    </w:p>
    <w:p w:rsidR="00C46B35" w:rsidRDefault="00C46B35" w:rsidP="00C46B35">
      <w:pPr>
        <w:widowControl w:val="0"/>
        <w:spacing w:after="960"/>
        <w:jc w:val="center"/>
        <w:rPr>
          <w:sz w:val="32"/>
        </w:rPr>
      </w:pPr>
      <w:r>
        <w:rPr>
          <w:sz w:val="32"/>
        </w:rPr>
        <w:t>Р Е Ш Е Н И Е</w:t>
      </w:r>
    </w:p>
    <w:p w:rsidR="00C46B35" w:rsidRDefault="00C46B35" w:rsidP="00C46B35">
      <w:pPr>
        <w:jc w:val="center"/>
        <w:rPr>
          <w:b/>
          <w:sz w:val="28"/>
          <w:szCs w:val="28"/>
        </w:rPr>
      </w:pPr>
      <w:r>
        <w:rPr>
          <w:b/>
          <w:sz w:val="28"/>
          <w:szCs w:val="28"/>
        </w:rPr>
        <w:t xml:space="preserve">О внесении изменений в Правила благоустройства территории </w:t>
      </w:r>
    </w:p>
    <w:p w:rsidR="00C46B35" w:rsidRDefault="00C46B35" w:rsidP="00C46B35">
      <w:pPr>
        <w:jc w:val="center"/>
        <w:rPr>
          <w:b/>
          <w:sz w:val="28"/>
          <w:szCs w:val="28"/>
        </w:rPr>
      </w:pPr>
      <w:r>
        <w:rPr>
          <w:b/>
          <w:sz w:val="28"/>
          <w:szCs w:val="28"/>
        </w:rPr>
        <w:t xml:space="preserve">города Перми, утвержденные решением Пермской городской Думы </w:t>
      </w:r>
    </w:p>
    <w:p w:rsidR="00C46B35" w:rsidRDefault="00C46B35" w:rsidP="00C46B35">
      <w:pPr>
        <w:jc w:val="center"/>
        <w:rPr>
          <w:b/>
          <w:sz w:val="28"/>
          <w:szCs w:val="28"/>
        </w:rPr>
      </w:pPr>
      <w:r>
        <w:rPr>
          <w:b/>
          <w:sz w:val="28"/>
          <w:szCs w:val="28"/>
        </w:rPr>
        <w:t>от 15.12.2020 № 277</w:t>
      </w:r>
    </w:p>
    <w:p w:rsidR="00C46B35" w:rsidRDefault="00C46B35" w:rsidP="00C46B35">
      <w:pPr>
        <w:jc w:val="both"/>
        <w:rPr>
          <w:sz w:val="28"/>
          <w:szCs w:val="28"/>
        </w:rPr>
      </w:pPr>
    </w:p>
    <w:p w:rsidR="00C46B35" w:rsidRDefault="00C46B35" w:rsidP="00C46B35">
      <w:pPr>
        <w:jc w:val="both"/>
        <w:rPr>
          <w:sz w:val="28"/>
          <w:szCs w:val="28"/>
        </w:rPr>
      </w:pPr>
    </w:p>
    <w:p w:rsidR="00C46B35" w:rsidRDefault="00C46B35" w:rsidP="00C46B35">
      <w:pPr>
        <w:widowControl w:val="0"/>
        <w:shd w:val="clear" w:color="auto" w:fill="FFFFFF" w:themeFill="background1"/>
        <w:ind w:firstLine="709"/>
        <w:jc w:val="both"/>
        <w:rPr>
          <w:sz w:val="28"/>
          <w:szCs w:val="28"/>
        </w:rPr>
      </w:pPr>
      <w:r>
        <w:rPr>
          <w:sz w:val="28"/>
          <w:szCs w:val="28"/>
        </w:rPr>
        <w:t>На основании Градостроительного кодекса Российской Федерации, Федеральных законов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Устава города Перми</w:t>
      </w:r>
    </w:p>
    <w:p w:rsidR="00C46B35" w:rsidRDefault="00C46B35" w:rsidP="00C46B35">
      <w:pPr>
        <w:rPr>
          <w:b/>
          <w:bCs/>
          <w:spacing w:val="50"/>
          <w:sz w:val="28"/>
          <w:szCs w:val="28"/>
          <w:highlight w:val="white"/>
        </w:rPr>
      </w:pPr>
    </w:p>
    <w:p w:rsidR="00C46B35" w:rsidRDefault="00C46B35" w:rsidP="00C46B35">
      <w:pPr>
        <w:jc w:val="center"/>
        <w:rPr>
          <w:b/>
          <w:bCs/>
          <w:spacing w:val="50"/>
          <w:sz w:val="28"/>
          <w:szCs w:val="28"/>
        </w:rPr>
      </w:pPr>
      <w:r>
        <w:rPr>
          <w:sz w:val="28"/>
          <w:szCs w:val="28"/>
          <w:highlight w:val="white"/>
        </w:rPr>
        <w:t xml:space="preserve">Пермская городская Дума </w:t>
      </w:r>
      <w:r>
        <w:rPr>
          <w:b/>
          <w:spacing w:val="50"/>
          <w:sz w:val="28"/>
          <w:szCs w:val="28"/>
          <w:highlight w:val="white"/>
        </w:rPr>
        <w:t>решила:</w:t>
      </w:r>
    </w:p>
    <w:p w:rsidR="00C46B35" w:rsidRDefault="00C46B35" w:rsidP="00C46B35">
      <w:pPr>
        <w:jc w:val="both"/>
        <w:rPr>
          <w:sz w:val="28"/>
          <w:szCs w:val="28"/>
          <w:highlight w:val="white"/>
        </w:rPr>
      </w:pPr>
    </w:p>
    <w:p w:rsidR="00C46B35" w:rsidRDefault="00C46B35" w:rsidP="00C46B35">
      <w:pPr>
        <w:pStyle w:val="a3"/>
        <w:spacing w:before="0" w:beforeAutospacing="0" w:after="0" w:afterAutospacing="0"/>
        <w:ind w:firstLine="709"/>
        <w:jc w:val="both"/>
        <w:rPr>
          <w:sz w:val="28"/>
          <w:szCs w:val="28"/>
        </w:rPr>
      </w:pPr>
      <w:r>
        <w:rPr>
          <w:sz w:val="28"/>
          <w:szCs w:val="28"/>
        </w:rPr>
        <w:t xml:space="preserve">1. Внести в Правила благоустройства территории города Перми, утвержденные решением Пермской городской Думы от 15.12.2020 № 277 </w:t>
      </w:r>
      <w:r>
        <w:rPr>
          <w:sz w:val="28"/>
          <w:szCs w:val="28"/>
        </w:rPr>
        <w:br/>
        <w:t xml:space="preserve">(в редакции решений Пермской городской Думы от 24.02.2021 № 40, </w:t>
      </w:r>
      <w:r>
        <w:rPr>
          <w:sz w:val="28"/>
          <w:szCs w:val="28"/>
        </w:rPr>
        <w:br/>
        <w:t xml:space="preserve">от 27.04.2021 № 102, от 24.08.2021 № 181, от 24.08.2021 № 182, от 21.12.2021 </w:t>
      </w:r>
      <w:r>
        <w:rPr>
          <w:sz w:val="28"/>
          <w:szCs w:val="28"/>
        </w:rPr>
        <w:br/>
        <w:t xml:space="preserve">№ 307, от 26.04.2022 № 81, от 26.04.2022 № 82, от 28.06.2022 № 144, </w:t>
      </w:r>
      <w:r>
        <w:rPr>
          <w:sz w:val="28"/>
          <w:szCs w:val="28"/>
        </w:rPr>
        <w:br/>
        <w:t xml:space="preserve">от 23.08.2022 № 171, от 23.08.2022 № 173, от 23.08.2022 № 174, от 25.10.2022 </w:t>
      </w:r>
      <w:r>
        <w:rPr>
          <w:sz w:val="28"/>
          <w:szCs w:val="28"/>
        </w:rPr>
        <w:br/>
        <w:t xml:space="preserve">№ 233, от 15.11.2022 № 257, от 20.12.2022 № 271, от 20.12.2022 № 276, </w:t>
      </w:r>
      <w:r>
        <w:rPr>
          <w:sz w:val="28"/>
          <w:szCs w:val="28"/>
        </w:rPr>
        <w:br/>
        <w:t xml:space="preserve">от 20.12.2022 № 280, от 24.01.2023 № 10, от 27.06.2023 № 117, от 22.08.2023 </w:t>
      </w:r>
      <w:r>
        <w:rPr>
          <w:sz w:val="28"/>
          <w:szCs w:val="28"/>
        </w:rPr>
        <w:br/>
        <w:t xml:space="preserve">№ 161, от 26.09.2023 № 181, от 26.09.2023 № 182, от 26.09.2023 № 188, </w:t>
      </w:r>
      <w:r>
        <w:rPr>
          <w:sz w:val="28"/>
          <w:szCs w:val="28"/>
        </w:rPr>
        <w:br/>
        <w:t xml:space="preserve">от 26.09.2023 № 189, от 26.09.2023 № 199, от 19.12.2023 № 277, от 27.02.2024 </w:t>
      </w:r>
      <w:r>
        <w:rPr>
          <w:sz w:val="28"/>
          <w:szCs w:val="28"/>
        </w:rPr>
        <w:br/>
        <w:t xml:space="preserve">№ 27, от 26.03.2024 № 49, от 26.03.2024 № 54, от 23.04.2024 № 70, от 28.05.2024 </w:t>
      </w:r>
      <w:r>
        <w:rPr>
          <w:sz w:val="28"/>
          <w:szCs w:val="28"/>
        </w:rPr>
        <w:lastRenderedPageBreak/>
        <w:t xml:space="preserve">№ 95, от 25.06.2024 № 107, от 25.06.2024 № 108, от 25.06.2024 № 118, </w:t>
      </w:r>
      <w:r>
        <w:rPr>
          <w:sz w:val="28"/>
          <w:szCs w:val="28"/>
        </w:rPr>
        <w:br/>
        <w:t xml:space="preserve">от 24.09.2024 № 157, от 22.10.2024 № 177, от 19.11.2024 № 203, от 19.11.2024 </w:t>
      </w:r>
      <w:r>
        <w:rPr>
          <w:sz w:val="28"/>
          <w:szCs w:val="28"/>
        </w:rPr>
        <w:br/>
        <w:t xml:space="preserve">№ 204, от 17.12.2024 № 229, от 25.03.2025 № 48, от 24.04.2025 № 80, </w:t>
      </w:r>
      <w:r>
        <w:rPr>
          <w:sz w:val="28"/>
          <w:szCs w:val="28"/>
        </w:rPr>
        <w:br/>
        <w:t xml:space="preserve">от 24.04.2025 № 81, от 27.05.2025 № 99, от 27.05.2025 № 100, от 27.05.2025 </w:t>
      </w:r>
      <w:r>
        <w:rPr>
          <w:sz w:val="28"/>
          <w:szCs w:val="28"/>
        </w:rPr>
        <w:br/>
        <w:t>№ 101, от 23.09.2025 № 183, от 28.10.2025 № 195, от 28.10.2025 № 196, от 18.11.2025 № 225, от 16.12.2025 № 246), изменения:</w:t>
      </w:r>
    </w:p>
    <w:p w:rsidR="00C46B35" w:rsidRDefault="00C46B35" w:rsidP="00C46B35">
      <w:pPr>
        <w:widowControl w:val="0"/>
        <w:shd w:val="clear" w:color="auto" w:fill="FFFFFF" w:themeFill="background1"/>
        <w:ind w:firstLine="709"/>
        <w:jc w:val="both"/>
        <w:rPr>
          <w:sz w:val="28"/>
          <w:szCs w:val="28"/>
        </w:rPr>
      </w:pPr>
      <w:r>
        <w:rPr>
          <w:sz w:val="28"/>
          <w:szCs w:val="28"/>
        </w:rPr>
        <w:t>1.1 подпункт 2.1.35 изложить в редакции:</w:t>
      </w:r>
    </w:p>
    <w:p w:rsidR="00C46B35" w:rsidRDefault="00C46B35" w:rsidP="00C46B35">
      <w:pPr>
        <w:widowControl w:val="0"/>
        <w:shd w:val="clear" w:color="auto" w:fill="FFFFFF" w:themeFill="background1"/>
        <w:ind w:firstLine="709"/>
        <w:jc w:val="both"/>
        <w:rPr>
          <w:sz w:val="28"/>
          <w:szCs w:val="28"/>
        </w:rPr>
      </w:pPr>
      <w:r>
        <w:rPr>
          <w:sz w:val="28"/>
          <w:szCs w:val="28"/>
        </w:rPr>
        <w:t xml:space="preserve">2.1.35 колерный паспорт некапитального объекта, используемого </w:t>
      </w:r>
      <w:r>
        <w:rPr>
          <w:sz w:val="28"/>
          <w:szCs w:val="28"/>
        </w:rPr>
        <w:br/>
        <w:t>для осуществления торговой деятельности и деятельности по оказанию услуг населению, включая услуги общественного питания (далее – колерный паспорт Нестационарного объекта) – документ, который устанавливает внешний вид некапитального объекта, используемого для осуществления торговой деятельности и деятельности по оказанию услуг населению, включая услуги общественного питания (далее - Нестационарный объект), размещаемого по индивидуальному проекту внешнего вида Нестационарного объекта в соответствии с Правилами, в том числе архитектурные решения, декоративные элементы внешней отделки, конструкции, материалы, применяемые при изготовлении и отделке Нестационарных объектов, цветовое решение, место размещения вывески;»</w:t>
      </w:r>
    </w:p>
    <w:p w:rsidR="00C46B35" w:rsidRDefault="00C46B35" w:rsidP="00C46B35">
      <w:pPr>
        <w:widowControl w:val="0"/>
        <w:shd w:val="clear" w:color="auto" w:fill="FFFFFF" w:themeFill="background1"/>
        <w:ind w:firstLine="709"/>
        <w:jc w:val="both"/>
        <w:rPr>
          <w:sz w:val="28"/>
          <w:szCs w:val="28"/>
        </w:rPr>
      </w:pPr>
      <w:r>
        <w:rPr>
          <w:sz w:val="28"/>
          <w:szCs w:val="28"/>
        </w:rPr>
        <w:t>1.2 абзац четвертый подпункта 9.4.4.1 изложить в редакции:</w:t>
      </w:r>
    </w:p>
    <w:p w:rsidR="00C46B35" w:rsidRDefault="00C46B35" w:rsidP="00C46B35">
      <w:pPr>
        <w:widowControl w:val="0"/>
        <w:shd w:val="clear" w:color="auto" w:fill="FFFFFF" w:themeFill="background1"/>
        <w:ind w:firstLine="709"/>
        <w:jc w:val="both"/>
        <w:rPr>
          <w:sz w:val="28"/>
          <w:szCs w:val="28"/>
        </w:rPr>
      </w:pPr>
      <w:r>
        <w:rPr>
          <w:sz w:val="28"/>
          <w:szCs w:val="28"/>
        </w:rPr>
        <w:t>«Внешний вид Нестационарных объектов должен соответствовать типовым проектам, утвержденным Правилами, за исключением сезонного (летнего) кафе, Нестационарных объектов по индивидуальным проектам внешнего вида Нестационарных объектов. Размещение Нестационарных объектов по индивидуальным проектам внешнего вида Нестационарных объектов осуществляется в случаях и порядке, предусмотренных подпунктом 9.4.4.4 Правил, за исключением сезонного (летнего) кафе;</w:t>
      </w:r>
    </w:p>
    <w:p w:rsidR="00C46B35" w:rsidRDefault="00C46B35" w:rsidP="00C46B35">
      <w:pPr>
        <w:widowControl w:val="0"/>
        <w:shd w:val="clear" w:color="auto" w:fill="FFFFFF" w:themeFill="background1"/>
        <w:ind w:firstLine="709"/>
        <w:jc w:val="both"/>
        <w:rPr>
          <w:sz w:val="28"/>
          <w:szCs w:val="28"/>
        </w:rPr>
      </w:pPr>
      <w:r>
        <w:rPr>
          <w:sz w:val="28"/>
          <w:szCs w:val="28"/>
        </w:rPr>
        <w:t>1.3 абзац десятый подпункта 9.4.4.2 изложить в редакции:</w:t>
      </w:r>
    </w:p>
    <w:p w:rsidR="00C46B35" w:rsidRDefault="00C46B35" w:rsidP="00C46B35">
      <w:pPr>
        <w:widowControl w:val="0"/>
        <w:shd w:val="clear" w:color="auto" w:fill="FFFFFF" w:themeFill="background1"/>
        <w:ind w:firstLine="709"/>
        <w:jc w:val="both"/>
        <w:rPr>
          <w:sz w:val="28"/>
          <w:szCs w:val="28"/>
        </w:rPr>
      </w:pPr>
      <w:r>
        <w:rPr>
          <w:sz w:val="28"/>
          <w:szCs w:val="28"/>
        </w:rPr>
        <w:t xml:space="preserve">«осуществляется в соответствии со схемой размещения нестационарных торговых объектов на территории города Перми, разработанной </w:t>
      </w:r>
      <w:r>
        <w:rPr>
          <w:sz w:val="28"/>
          <w:szCs w:val="28"/>
        </w:rPr>
        <w:br/>
        <w:t>и утвержденной в порядке, установленном уполномоченным органом исполнительной власти Пермского края;»;</w:t>
      </w:r>
    </w:p>
    <w:p w:rsidR="00C46B35" w:rsidRDefault="00C46B35" w:rsidP="00C46B35">
      <w:pPr>
        <w:widowControl w:val="0"/>
        <w:shd w:val="clear" w:color="auto" w:fill="FFFFFF" w:themeFill="background1"/>
        <w:ind w:firstLine="709"/>
        <w:jc w:val="both"/>
        <w:rPr>
          <w:sz w:val="28"/>
          <w:szCs w:val="28"/>
        </w:rPr>
      </w:pPr>
      <w:r>
        <w:rPr>
          <w:sz w:val="28"/>
          <w:szCs w:val="28"/>
        </w:rPr>
        <w:t>1.4 в подпункте 9.4.4.4:</w:t>
      </w:r>
    </w:p>
    <w:p w:rsidR="00C46B35" w:rsidRDefault="00C46B35" w:rsidP="00C46B35">
      <w:pPr>
        <w:widowControl w:val="0"/>
        <w:shd w:val="clear" w:color="auto" w:fill="FFFFFF" w:themeFill="background1"/>
        <w:ind w:firstLine="709"/>
        <w:jc w:val="both"/>
        <w:rPr>
          <w:sz w:val="28"/>
          <w:szCs w:val="28"/>
        </w:rPr>
      </w:pPr>
      <w:r>
        <w:rPr>
          <w:sz w:val="28"/>
          <w:szCs w:val="28"/>
        </w:rPr>
        <w:t>1.4.1 в абзаце первом слово «(эскизам)» исключить;</w:t>
      </w:r>
    </w:p>
    <w:p w:rsidR="00C46B35" w:rsidRDefault="00C46B35" w:rsidP="00C46B35">
      <w:pPr>
        <w:widowControl w:val="0"/>
        <w:shd w:val="clear" w:color="auto" w:fill="FFFFFF" w:themeFill="background1"/>
        <w:ind w:firstLine="709"/>
        <w:jc w:val="both"/>
        <w:rPr>
          <w:sz w:val="28"/>
          <w:szCs w:val="28"/>
        </w:rPr>
      </w:pPr>
      <w:r>
        <w:rPr>
          <w:sz w:val="28"/>
          <w:szCs w:val="28"/>
        </w:rPr>
        <w:t>1.4.2 в абзаце девятом слово «(эскизам)» исключить;</w:t>
      </w:r>
    </w:p>
    <w:p w:rsidR="00C46B35" w:rsidRDefault="00C46B35" w:rsidP="00C46B35">
      <w:pPr>
        <w:widowControl w:val="0"/>
        <w:shd w:val="clear" w:color="auto" w:fill="FFFFFF" w:themeFill="background1"/>
        <w:ind w:firstLine="709"/>
        <w:jc w:val="both"/>
        <w:rPr>
          <w:sz w:val="28"/>
          <w:szCs w:val="28"/>
        </w:rPr>
      </w:pPr>
      <w:r>
        <w:rPr>
          <w:sz w:val="28"/>
          <w:szCs w:val="28"/>
        </w:rPr>
        <w:t>1.4.3 абзац десятый изложить в редакции:</w:t>
      </w:r>
    </w:p>
    <w:p w:rsidR="00C46B35" w:rsidRDefault="00C46B35" w:rsidP="00C46B35">
      <w:pPr>
        <w:widowControl w:val="0"/>
        <w:shd w:val="clear" w:color="auto" w:fill="FFFFFF" w:themeFill="background1"/>
        <w:ind w:firstLine="709"/>
        <w:jc w:val="both"/>
        <w:rPr>
          <w:sz w:val="28"/>
          <w:szCs w:val="28"/>
        </w:rPr>
      </w:pPr>
      <w:r>
        <w:rPr>
          <w:sz w:val="28"/>
          <w:szCs w:val="28"/>
        </w:rPr>
        <w:t>«Размещение Нестационарного объекта по индивидуальным проектам внешнего вида осуществляется при условии согласования колерного паспорта Нестационарного объекта. Форма колерного паспорта Нестационарного объекта, требования к его содержанию, порядок и критерии согласования устанавливаются правовым актом администрации города Перми;»;</w:t>
      </w:r>
    </w:p>
    <w:p w:rsidR="00C46B35" w:rsidRDefault="00C46B35" w:rsidP="00C46B35">
      <w:pPr>
        <w:widowControl w:val="0"/>
        <w:shd w:val="clear" w:color="auto" w:fill="FFFFFF" w:themeFill="background1"/>
        <w:ind w:firstLine="709"/>
        <w:jc w:val="both"/>
        <w:rPr>
          <w:sz w:val="28"/>
          <w:szCs w:val="28"/>
        </w:rPr>
      </w:pPr>
      <w:r>
        <w:rPr>
          <w:sz w:val="28"/>
          <w:szCs w:val="28"/>
        </w:rPr>
        <w:t xml:space="preserve">1.5 в абзаце семнадцатом Требований к обустройству, внешнему виду, размещению сезонных (летних) кафе (приложение 10) слова «с 01 мая </w:t>
      </w:r>
      <w:r>
        <w:rPr>
          <w:sz w:val="28"/>
          <w:szCs w:val="28"/>
        </w:rPr>
        <w:br/>
      </w:r>
      <w:r>
        <w:rPr>
          <w:sz w:val="28"/>
          <w:szCs w:val="28"/>
        </w:rPr>
        <w:lastRenderedPageBreak/>
        <w:t>по 01 октября» заменить словами «с 01 апреля по 01 ноября».</w:t>
      </w:r>
    </w:p>
    <w:p w:rsidR="00C46B35" w:rsidRDefault="00C46B35" w:rsidP="00C46B35">
      <w:pPr>
        <w:widowControl w:val="0"/>
        <w:shd w:val="clear" w:color="auto" w:fill="FFFFFF" w:themeFill="background1"/>
        <w:ind w:firstLine="709"/>
        <w:rPr>
          <w:sz w:val="28"/>
          <w:szCs w:val="28"/>
        </w:rPr>
      </w:pPr>
      <w:r>
        <w:rPr>
          <w:sz w:val="28"/>
          <w:szCs w:val="28"/>
        </w:rPr>
        <w:t>2. Настоящее решение вступает в силу с 01.09.2026.</w:t>
      </w:r>
    </w:p>
    <w:p w:rsidR="00C46B35" w:rsidRDefault="00C46B35" w:rsidP="00C46B35">
      <w:pPr>
        <w:widowControl w:val="0"/>
        <w:shd w:val="clear" w:color="auto" w:fill="FFFFFF" w:themeFill="background1"/>
        <w:ind w:firstLine="709"/>
        <w:jc w:val="both"/>
        <w:rPr>
          <w:sz w:val="28"/>
          <w:szCs w:val="28"/>
        </w:rPr>
      </w:pPr>
      <w:r>
        <w:rPr>
          <w:sz w:val="28"/>
          <w:szCs w:val="28"/>
        </w:rPr>
        <w:t>3. Обнародовать настоящее решение посредством официального опубликования в печатном средстве массовой информации «Официальный бюллетень органов местного самоуправления муниципаль</w:t>
      </w:r>
      <w:r>
        <w:rPr>
          <w:sz w:val="28"/>
          <w:szCs w:val="28"/>
        </w:rPr>
        <w:t xml:space="preserve">ного образования город Пермь», </w:t>
      </w:r>
      <w:bookmarkStart w:id="0" w:name="_GoBack"/>
      <w:bookmarkEnd w:id="0"/>
      <w:r>
        <w:rPr>
          <w:sz w:val="28"/>
          <w:szCs w:val="28"/>
        </w:rPr>
        <w:t xml:space="preserve">а также в сетевом издании «Официальный сайт муниципального образования город Пермь </w:t>
      </w:r>
      <w:r>
        <w:rPr>
          <w:rFonts w:eastAsia="Arial"/>
          <w:sz w:val="28"/>
          <w:szCs w:val="28"/>
        </w:rPr>
        <w:t>www.gorodperm.ru»</w:t>
      </w:r>
      <w:r>
        <w:rPr>
          <w:sz w:val="28"/>
          <w:szCs w:val="28"/>
        </w:rPr>
        <w:t>.</w:t>
      </w:r>
    </w:p>
    <w:p w:rsidR="00C46B35" w:rsidRDefault="00C46B35" w:rsidP="00C46B35">
      <w:pPr>
        <w:pStyle w:val="a3"/>
        <w:spacing w:before="0" w:beforeAutospacing="0" w:after="0" w:afterAutospacing="0" w:line="288" w:lineRule="atLeast"/>
        <w:ind w:firstLine="709"/>
        <w:jc w:val="both"/>
        <w:rPr>
          <w:sz w:val="28"/>
          <w:szCs w:val="28"/>
        </w:rPr>
      </w:pPr>
      <w:r>
        <w:rPr>
          <w:sz w:val="28"/>
          <w:szCs w:val="28"/>
        </w:rPr>
        <w:t>4. Контроль за исполнением настоящего решения возложить на комитет Пермской городской Думы по местному самоуправлению и регламенту.</w:t>
      </w:r>
    </w:p>
    <w:p w:rsidR="00C46B35" w:rsidRDefault="00C46B35" w:rsidP="00C46B35">
      <w:pPr>
        <w:contextualSpacing/>
        <w:jc w:val="both"/>
        <w:rPr>
          <w:sz w:val="28"/>
          <w:szCs w:val="28"/>
        </w:rPr>
      </w:pPr>
    </w:p>
    <w:p w:rsidR="00C46B35" w:rsidRDefault="00C46B35" w:rsidP="00C46B35">
      <w:pPr>
        <w:contextualSpacing/>
        <w:jc w:val="both"/>
        <w:rPr>
          <w:sz w:val="28"/>
          <w:szCs w:val="28"/>
        </w:rPr>
      </w:pPr>
    </w:p>
    <w:p w:rsidR="00C46B35" w:rsidRDefault="00C46B35" w:rsidP="00C46B35">
      <w:pPr>
        <w:contextualSpacing/>
        <w:jc w:val="both"/>
        <w:rPr>
          <w:sz w:val="28"/>
          <w:szCs w:val="28"/>
        </w:rPr>
      </w:pPr>
    </w:p>
    <w:p w:rsidR="00C46B35" w:rsidRDefault="00C46B35" w:rsidP="00C46B35">
      <w:pPr>
        <w:contextualSpacing/>
        <w:jc w:val="both"/>
        <w:rPr>
          <w:sz w:val="28"/>
          <w:szCs w:val="28"/>
        </w:rPr>
      </w:pPr>
      <w:r>
        <w:rPr>
          <w:sz w:val="28"/>
          <w:szCs w:val="28"/>
        </w:rPr>
        <w:t xml:space="preserve">Председатель </w:t>
      </w:r>
    </w:p>
    <w:p w:rsidR="00C46B35" w:rsidRDefault="00C46B35" w:rsidP="00C46B35">
      <w:pPr>
        <w:contextualSpacing/>
        <w:jc w:val="both"/>
        <w:rPr>
          <w:sz w:val="28"/>
          <w:szCs w:val="28"/>
        </w:rPr>
      </w:pPr>
      <w:r>
        <w:rPr>
          <w:sz w:val="28"/>
          <w:szCs w:val="28"/>
        </w:rPr>
        <w:t xml:space="preserve">Пермской городской Думы </w:t>
      </w:r>
      <w:r>
        <w:rPr>
          <w:sz w:val="28"/>
          <w:szCs w:val="28"/>
        </w:rPr>
        <w:tab/>
      </w:r>
      <w:r>
        <w:rPr>
          <w:sz w:val="28"/>
          <w:szCs w:val="28"/>
        </w:rPr>
        <w:tab/>
        <w:t xml:space="preserve">                                                   Д.В. Малютин</w:t>
      </w:r>
    </w:p>
    <w:p w:rsidR="00C46B35" w:rsidRDefault="00C46B35" w:rsidP="00C46B35">
      <w:pPr>
        <w:contextualSpacing/>
        <w:jc w:val="both"/>
        <w:rPr>
          <w:sz w:val="28"/>
          <w:szCs w:val="28"/>
        </w:rPr>
      </w:pPr>
    </w:p>
    <w:p w:rsidR="00C46B35" w:rsidRDefault="00C46B35" w:rsidP="00C46B35">
      <w:pPr>
        <w:contextualSpacing/>
        <w:jc w:val="both"/>
        <w:rPr>
          <w:sz w:val="28"/>
          <w:szCs w:val="28"/>
        </w:rPr>
      </w:pPr>
    </w:p>
    <w:p w:rsidR="00C46B35" w:rsidRDefault="00C46B35" w:rsidP="00C46B35">
      <w:pPr>
        <w:contextualSpacing/>
        <w:jc w:val="both"/>
        <w:rPr>
          <w:sz w:val="28"/>
          <w:szCs w:val="28"/>
        </w:rPr>
      </w:pPr>
    </w:p>
    <w:p w:rsidR="00C46B35" w:rsidRDefault="00C46B35" w:rsidP="00C46B35">
      <w:pPr>
        <w:contextualSpacing/>
        <w:jc w:val="both"/>
        <w:rPr>
          <w:sz w:val="28"/>
          <w:szCs w:val="28"/>
        </w:rPr>
      </w:pPr>
      <w:r>
        <w:rPr>
          <w:sz w:val="28"/>
          <w:szCs w:val="28"/>
        </w:rPr>
        <w:t>Глава города Перми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Э.О. Соснин</w:t>
      </w:r>
    </w:p>
    <w:p w:rsidR="00EF058F" w:rsidRDefault="00EF058F" w:rsidP="00EF058F">
      <w:pPr>
        <w:pBdr>
          <w:top w:val="none" w:sz="4" w:space="2" w:color="000000"/>
          <w:left w:val="none" w:sz="4" w:space="0" w:color="000000"/>
          <w:bottom w:val="none" w:sz="4" w:space="0" w:color="000000"/>
          <w:right w:val="none" w:sz="4" w:space="0" w:color="000000"/>
        </w:pBdr>
        <w:contextualSpacing/>
        <w:jc w:val="both"/>
        <w:rPr>
          <w:sz w:val="28"/>
          <w:szCs w:val="28"/>
        </w:rPr>
      </w:pPr>
    </w:p>
    <w:p w:rsidR="009B0C89" w:rsidRDefault="009B0C89"/>
    <w:sectPr w:rsidR="009B0C89" w:rsidSect="00C46B35">
      <w:pgSz w:w="11906" w:h="16838"/>
      <w:pgMar w:top="1276" w:right="850" w:bottom="156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95C"/>
    <w:rsid w:val="0081595C"/>
    <w:rsid w:val="009B0C89"/>
    <w:rsid w:val="00C46B35"/>
    <w:rsid w:val="00D91274"/>
    <w:rsid w:val="00EF0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BFCC7-E596-4273-B8E5-6A7FF5BA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58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uiPriority w:val="35"/>
    <w:semiHidden/>
    <w:unhideWhenUsed/>
    <w:qFormat/>
    <w:rsid w:val="00EF058F"/>
    <w:pPr>
      <w:pBdr>
        <w:top w:val="none" w:sz="4" w:space="0" w:color="000000"/>
        <w:left w:val="none" w:sz="4" w:space="0" w:color="000000"/>
        <w:bottom w:val="none" w:sz="4" w:space="0" w:color="000000"/>
        <w:right w:val="none" w:sz="4" w:space="0" w:color="000000"/>
        <w:between w:val="none" w:sz="4" w:space="0" w:color="000000"/>
      </w:pBdr>
      <w:spacing w:after="200" w:line="240" w:lineRule="auto"/>
    </w:pPr>
    <w:rPr>
      <w:rFonts w:ascii="Calibri" w:eastAsia="Calibri" w:hAnsi="Calibri" w:cs="Times New Roman"/>
      <w:i/>
      <w:iCs/>
      <w:color w:val="1F497D"/>
      <w:sz w:val="18"/>
      <w:szCs w:val="18"/>
      <w:lang w:eastAsia="ru-RU"/>
    </w:rPr>
  </w:style>
  <w:style w:type="paragraph" w:styleId="a3">
    <w:name w:val="Normal (Web)"/>
    <w:basedOn w:val="a"/>
    <w:uiPriority w:val="99"/>
    <w:unhideWhenUsed/>
    <w:rsid w:val="00EF058F"/>
    <w:pPr>
      <w:spacing w:before="100" w:beforeAutospacing="1" w:after="100" w:afterAutospacing="1"/>
    </w:pPr>
    <w:rPr>
      <w:sz w:val="24"/>
      <w:szCs w:val="24"/>
    </w:rPr>
  </w:style>
  <w:style w:type="character" w:styleId="a4">
    <w:name w:val="Hyperlink"/>
    <w:basedOn w:val="a0"/>
    <w:uiPriority w:val="99"/>
    <w:unhideWhenUsed/>
    <w:rsid w:val="00D912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723</Words>
  <Characters>4123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Валиахметова Ирина Владимировна</dc:creator>
  <cp:keywords/>
  <dc:description/>
  <cp:lastModifiedBy>Валиахметова Ирина Владимировна</cp:lastModifiedBy>
  <cp:revision>4</cp:revision>
  <dcterms:created xsi:type="dcterms:W3CDTF">2026-03-30T08:46:00Z</dcterms:created>
  <dcterms:modified xsi:type="dcterms:W3CDTF">2026-03-31T04:28:00Z</dcterms:modified>
</cp:coreProperties>
</file>