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E68EB" w:rsidP="003E68E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A377D">
                              <w:rPr>
                                <w:sz w:val="28"/>
                                <w:szCs w:val="28"/>
                                <w:u w:val="single"/>
                              </w:rPr>
                              <w:t>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E68EB" w:rsidP="003E68E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A377D">
                        <w:rPr>
                          <w:sz w:val="28"/>
                          <w:szCs w:val="28"/>
                          <w:u w:val="single"/>
                        </w:rPr>
                        <w:t>317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E68EB" w:rsidRDefault="003E68EB" w:rsidP="003E68E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3E68EB" w:rsidRDefault="003E68EB" w:rsidP="003E68E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245ED" w:rsidRPr="00A245ED" w:rsidRDefault="00A245ED" w:rsidP="00A245ED">
      <w:pPr>
        <w:suppressAutoHyphens/>
        <w:spacing w:before="480"/>
        <w:jc w:val="center"/>
        <w:rPr>
          <w:b/>
          <w:sz w:val="28"/>
          <w:szCs w:val="28"/>
          <w:lang w:eastAsia="zh-CN" w:bidi="hi-IN"/>
        </w:rPr>
      </w:pPr>
      <w:r w:rsidRPr="00A245ED">
        <w:rPr>
          <w:b/>
          <w:sz w:val="28"/>
          <w:szCs w:val="28"/>
          <w:lang w:eastAsia="zh-CN" w:bidi="hi-IN"/>
        </w:rPr>
        <w:t>О внесении изменений в Генеральный план города Перми,</w:t>
      </w:r>
    </w:p>
    <w:p w:rsidR="00A245ED" w:rsidRPr="00A245ED" w:rsidRDefault="00A245ED" w:rsidP="00A245ED">
      <w:pPr>
        <w:suppressAutoHyphens/>
        <w:spacing w:after="480"/>
        <w:jc w:val="center"/>
        <w:rPr>
          <w:b/>
          <w:sz w:val="27"/>
          <w:szCs w:val="27"/>
          <w:lang w:eastAsia="zh-CN" w:bidi="hi-IN"/>
        </w:rPr>
      </w:pPr>
      <w:r w:rsidRPr="00A245ED">
        <w:rPr>
          <w:b/>
          <w:sz w:val="28"/>
          <w:szCs w:val="28"/>
          <w:lang w:eastAsia="zh-CN" w:bidi="hi-IN"/>
        </w:rPr>
        <w:t>утвержденный решением Пермской городской Думы от 17.12.2010 № 205</w:t>
      </w:r>
    </w:p>
    <w:p w:rsidR="00A245ED" w:rsidRPr="00A245ED" w:rsidRDefault="00A245ED" w:rsidP="00A245E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A245ED">
        <w:rPr>
          <w:rFonts w:eastAsia="Calibri"/>
          <w:sz w:val="28"/>
          <w:szCs w:val="28"/>
          <w:lang w:eastAsia="en-US" w:bidi="hi-IN"/>
        </w:rPr>
        <w:t xml:space="preserve">В соответствии с </w:t>
      </w:r>
      <w:hyperlink r:id="rId10" w:history="1">
        <w:r w:rsidRPr="00A245ED">
          <w:rPr>
            <w:rFonts w:eastAsia="Calibri"/>
            <w:sz w:val="28"/>
            <w:szCs w:val="28"/>
            <w:lang w:eastAsia="en-US" w:bidi="hi-IN"/>
          </w:rPr>
          <w:t>частью 2 статьи 18</w:t>
        </w:r>
      </w:hyperlink>
      <w:r w:rsidRPr="00A245ED">
        <w:rPr>
          <w:rFonts w:eastAsia="Calibri"/>
          <w:sz w:val="28"/>
          <w:szCs w:val="28"/>
          <w:lang w:eastAsia="en-US" w:bidi="hi-IN"/>
        </w:rPr>
        <w:t xml:space="preserve">, </w:t>
      </w:r>
      <w:hyperlink r:id="rId11" w:history="1">
        <w:r w:rsidRPr="00A245ED">
          <w:rPr>
            <w:rFonts w:eastAsia="Calibri"/>
            <w:sz w:val="28"/>
            <w:szCs w:val="28"/>
            <w:lang w:eastAsia="en-US" w:bidi="hi-IN"/>
          </w:rPr>
          <w:t>статьей 24</w:t>
        </w:r>
      </w:hyperlink>
      <w:r w:rsidRPr="00A245ED">
        <w:rPr>
          <w:rFonts w:eastAsia="Calibri"/>
          <w:sz w:val="28"/>
          <w:szCs w:val="28"/>
          <w:lang w:eastAsia="en-US" w:bidi="hi-IN"/>
        </w:rPr>
        <w:t xml:space="preserve"> Градостроительного кодекса Российской Федерации, </w:t>
      </w:r>
      <w:hyperlink r:id="rId12" w:history="1">
        <w:r w:rsidRPr="00A245ED">
          <w:rPr>
            <w:rFonts w:eastAsia="Calibri"/>
            <w:sz w:val="28"/>
            <w:szCs w:val="28"/>
            <w:lang w:eastAsia="en-US" w:bidi="hi-IN"/>
          </w:rPr>
          <w:t>статьей 16</w:t>
        </w:r>
      </w:hyperlink>
      <w:r w:rsidRPr="00A245ED">
        <w:rPr>
          <w:rFonts w:eastAsia="Calibri"/>
          <w:sz w:val="28"/>
          <w:szCs w:val="28"/>
          <w:lang w:eastAsia="en-US" w:bidi="hi-IN"/>
        </w:rPr>
        <w:t xml:space="preserve"> Федерального закона от 06.10.2003 № 131-ФЗ «Об общих принципах организации местного самоуправления в Российской Федерации», Уставом города Перми</w:t>
      </w:r>
    </w:p>
    <w:p w:rsidR="00A245ED" w:rsidRPr="00A245ED" w:rsidRDefault="00A245ED" w:rsidP="00A245ED">
      <w:pPr>
        <w:widowControl w:val="0"/>
        <w:suppressAutoHyphens/>
        <w:autoSpaceDE w:val="0"/>
        <w:spacing w:before="240" w:after="240"/>
        <w:jc w:val="center"/>
        <w:rPr>
          <w:b/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Пермская городская Дума</w:t>
      </w:r>
      <w:r w:rsidR="003E68EB">
        <w:rPr>
          <w:sz w:val="28"/>
          <w:szCs w:val="28"/>
          <w:lang w:eastAsia="zh-CN" w:bidi="hi-IN"/>
        </w:rPr>
        <w:t xml:space="preserve"> </w:t>
      </w:r>
      <w:r w:rsidR="003E68EB" w:rsidRPr="003E68EB">
        <w:rPr>
          <w:b/>
          <w:sz w:val="28"/>
          <w:szCs w:val="28"/>
          <w:lang w:eastAsia="zh-CN" w:bidi="hi-IN"/>
        </w:rPr>
        <w:t>р е ш и л а</w:t>
      </w:r>
      <w:r w:rsidRPr="00A245ED">
        <w:rPr>
          <w:b/>
          <w:spacing w:val="50"/>
          <w:sz w:val="28"/>
          <w:szCs w:val="28"/>
          <w:lang w:eastAsia="zh-CN" w:bidi="hi-IN"/>
        </w:rPr>
        <w:t>:</w:t>
      </w:r>
    </w:p>
    <w:p w:rsidR="00A245ED" w:rsidRPr="00A245ED" w:rsidRDefault="00A245ED" w:rsidP="00A245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A245ED">
        <w:rPr>
          <w:rFonts w:eastAsia="Calibri"/>
          <w:sz w:val="28"/>
          <w:szCs w:val="28"/>
          <w:lang w:eastAsia="en-US" w:bidi="hi-IN"/>
        </w:rPr>
        <w:t xml:space="preserve">1. Внести в </w:t>
      </w:r>
      <w:r w:rsidRPr="00A245ED">
        <w:rPr>
          <w:sz w:val="28"/>
          <w:szCs w:val="28"/>
          <w:lang w:eastAsia="zh-CN" w:bidi="hi-IN"/>
        </w:rPr>
        <w:t>Генеральный план города Перми, утвержденный решением Пермской городской Думы от 17.12.2010 № 205</w:t>
      </w:r>
      <w:r w:rsidRPr="00A245ED">
        <w:rPr>
          <w:rFonts w:eastAsia="Calibri"/>
          <w:sz w:val="28"/>
          <w:szCs w:val="28"/>
          <w:lang w:eastAsia="en-US" w:bidi="hi-IN"/>
        </w:rPr>
        <w:t xml:space="preserve"> (в редакции решений Пермской городской Думы от 30.08.2011 № 175, от 28.01.2014 № 2, от 28.01.2014 № 3, от 22.04.2014 № 86, от 20.12.2016 № 269, от 20.12.2016 № 270, от 23.05.2017 № 103, от 22.05.2018 № 93, от 26.06.2018 № 114, от 22.01.2019 № 5, от 26.03.2019 №</w:t>
      </w:r>
      <w:r w:rsidRPr="00A245ED">
        <w:rPr>
          <w:rFonts w:eastAsia="Calibri"/>
          <w:sz w:val="28"/>
          <w:szCs w:val="28"/>
          <w:lang w:val="en-US" w:eastAsia="en-US" w:bidi="hi-IN"/>
        </w:rPr>
        <w:t> </w:t>
      </w:r>
      <w:r w:rsidRPr="00A245ED">
        <w:rPr>
          <w:rFonts w:eastAsia="Calibri"/>
          <w:sz w:val="28"/>
          <w:szCs w:val="28"/>
          <w:lang w:eastAsia="en-US" w:bidi="hi-IN"/>
        </w:rPr>
        <w:t>51, 25.06.2019 № 131, от 27.08.2019 № 166, от 24.09.2019 № 216), изменения: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1.1 в таблице 1 главы 4 «Показатели Генерального плана города Перми»: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1.1.1 строку:</w:t>
      </w:r>
    </w:p>
    <w:p w:rsidR="00A245ED" w:rsidRPr="00A245ED" w:rsidRDefault="00A245ED" w:rsidP="00A245ED">
      <w:pPr>
        <w:tabs>
          <w:tab w:val="left" w:pos="993"/>
        </w:tabs>
        <w:suppressAutoHyphens/>
        <w:ind w:left="720" w:hanging="720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«</w:t>
      </w:r>
    </w:p>
    <w:tbl>
      <w:tblPr>
        <w:tblW w:w="9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  <w:gridCol w:w="1419"/>
      </w:tblGrid>
      <w:tr w:rsidR="00A245ED" w:rsidRPr="00A245ED" w:rsidTr="00196EC4"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5ED" w:rsidRPr="00A245ED" w:rsidRDefault="00A245ED" w:rsidP="009D0032">
            <w:pPr>
              <w:suppressAutoHyphens/>
              <w:ind w:left="142"/>
              <w:contextualSpacing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2.2 зона промышленно-торговая – ТСП-ПТ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ED" w:rsidRPr="00A245ED" w:rsidRDefault="00A245ED" w:rsidP="00A245ED">
            <w:pPr>
              <w:tabs>
                <w:tab w:val="left" w:pos="993"/>
              </w:tabs>
              <w:suppressAutoHyphens/>
              <w:contextualSpacing/>
              <w:jc w:val="center"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8129,98</w:t>
            </w:r>
          </w:p>
        </w:tc>
      </w:tr>
    </w:tbl>
    <w:p w:rsidR="00A245ED" w:rsidRPr="00A245ED" w:rsidRDefault="00A245ED" w:rsidP="00A245ED">
      <w:pPr>
        <w:tabs>
          <w:tab w:val="left" w:pos="993"/>
        </w:tabs>
        <w:suppressAutoHyphens/>
        <w:ind w:left="720"/>
        <w:contextualSpacing/>
        <w:jc w:val="right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»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изложить в редакции: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«</w:t>
      </w:r>
    </w:p>
    <w:tbl>
      <w:tblPr>
        <w:tblW w:w="9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  <w:gridCol w:w="1419"/>
      </w:tblGrid>
      <w:tr w:rsidR="00A245ED" w:rsidRPr="00A245ED" w:rsidTr="00196EC4"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5ED" w:rsidRPr="00A245ED" w:rsidRDefault="00A245ED" w:rsidP="009D0032">
            <w:pPr>
              <w:tabs>
                <w:tab w:val="left" w:pos="993"/>
              </w:tabs>
              <w:suppressAutoHyphens/>
              <w:ind w:left="142"/>
              <w:contextualSpacing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2.2 зона промышленно-торговая – ТСП-ПТ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ED" w:rsidRPr="00A245ED" w:rsidRDefault="00A245ED" w:rsidP="00A245ED">
            <w:pPr>
              <w:tabs>
                <w:tab w:val="left" w:pos="993"/>
              </w:tabs>
              <w:suppressAutoHyphens/>
              <w:contextualSpacing/>
              <w:jc w:val="center"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8138,68</w:t>
            </w:r>
          </w:p>
        </w:tc>
      </w:tr>
    </w:tbl>
    <w:p w:rsidR="00A245ED" w:rsidRPr="00A245ED" w:rsidRDefault="00A245ED" w:rsidP="00A245ED">
      <w:pPr>
        <w:tabs>
          <w:tab w:val="left" w:pos="993"/>
        </w:tabs>
        <w:suppressAutoHyphens/>
        <w:ind w:left="720" w:firstLine="8352"/>
        <w:contextualSpacing/>
        <w:jc w:val="right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»;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1.1.2 строку: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«</w:t>
      </w:r>
    </w:p>
    <w:tbl>
      <w:tblPr>
        <w:tblW w:w="9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  <w:gridCol w:w="1419"/>
      </w:tblGrid>
      <w:tr w:rsidR="00A245ED" w:rsidRPr="00A245ED" w:rsidTr="00196EC4"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5ED" w:rsidRPr="00A245ED" w:rsidRDefault="00A245ED" w:rsidP="009D0032">
            <w:pPr>
              <w:tabs>
                <w:tab w:val="left" w:pos="993"/>
              </w:tabs>
              <w:suppressAutoHyphens/>
              <w:ind w:left="142"/>
              <w:contextualSpacing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2.4 зона рекреационных и специальных объектов – ТСП-Р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ED" w:rsidRPr="00A245ED" w:rsidRDefault="00A245ED" w:rsidP="00A245ED">
            <w:pPr>
              <w:tabs>
                <w:tab w:val="left" w:pos="993"/>
              </w:tabs>
              <w:suppressAutoHyphens/>
              <w:contextualSpacing/>
              <w:jc w:val="center"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6175</w:t>
            </w:r>
          </w:p>
        </w:tc>
      </w:tr>
    </w:tbl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right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»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изложить в редакции: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«</w:t>
      </w:r>
    </w:p>
    <w:tbl>
      <w:tblPr>
        <w:tblW w:w="9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  <w:gridCol w:w="1419"/>
      </w:tblGrid>
      <w:tr w:rsidR="00A245ED" w:rsidRPr="00A245ED" w:rsidTr="00196EC4"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5ED" w:rsidRPr="00A245ED" w:rsidRDefault="00A245ED" w:rsidP="009D0032">
            <w:pPr>
              <w:tabs>
                <w:tab w:val="left" w:pos="993"/>
              </w:tabs>
              <w:suppressAutoHyphens/>
              <w:ind w:left="142"/>
              <w:contextualSpacing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2.4 зона рекреационных и специальных объектов – ТСП-Р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ED" w:rsidRPr="00A245ED" w:rsidRDefault="00A245ED" w:rsidP="00A245ED">
            <w:pPr>
              <w:tabs>
                <w:tab w:val="left" w:pos="993"/>
              </w:tabs>
              <w:suppressAutoHyphens/>
              <w:contextualSpacing/>
              <w:jc w:val="center"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6166,3</w:t>
            </w:r>
          </w:p>
        </w:tc>
      </w:tr>
    </w:tbl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7"/>
          <w:szCs w:val="27"/>
          <w:lang w:eastAsia="zh-CN" w:bidi="hi-IN"/>
        </w:rPr>
      </w:pP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  <w:t xml:space="preserve">    »;</w:t>
      </w:r>
    </w:p>
    <w:p w:rsidR="00A245ED" w:rsidRPr="00A245ED" w:rsidRDefault="00A245ED" w:rsidP="00A245ED">
      <w:pPr>
        <w:ind w:firstLine="709"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lastRenderedPageBreak/>
        <w:t xml:space="preserve">1.2 в отношении земельного участка с кадастровым номером 59:01:4515023:10, расположенного по адресу: г. Пермь, Дзержинский район, </w:t>
      </w:r>
      <w:r w:rsidR="005559AD">
        <w:rPr>
          <w:sz w:val="28"/>
          <w:szCs w:val="28"/>
          <w:lang w:eastAsia="zh-CN" w:bidi="hi-IN"/>
        </w:rPr>
        <w:t xml:space="preserve"> </w:t>
      </w:r>
      <w:r w:rsidRPr="00A245ED">
        <w:rPr>
          <w:sz w:val="28"/>
          <w:szCs w:val="28"/>
          <w:lang w:eastAsia="zh-CN" w:bidi="hi-IN"/>
        </w:rPr>
        <w:t>ул.</w:t>
      </w:r>
      <w:r w:rsidR="005559AD">
        <w:rPr>
          <w:sz w:val="28"/>
          <w:szCs w:val="28"/>
          <w:lang w:eastAsia="zh-CN" w:bidi="hi-IN"/>
        </w:rPr>
        <w:t> </w:t>
      </w:r>
      <w:r w:rsidRPr="00A245ED">
        <w:rPr>
          <w:sz w:val="28"/>
          <w:szCs w:val="28"/>
          <w:lang w:eastAsia="zh-CN" w:bidi="hi-IN"/>
        </w:rPr>
        <w:t xml:space="preserve">9-го Января, 16 в границах зоны ТСП-Р, </w:t>
      </w:r>
      <w:r w:rsidRPr="00A245ED">
        <w:rPr>
          <w:sz w:val="28"/>
          <w:szCs w:val="28"/>
          <w:lang w:eastAsia="en-US" w:bidi="hi-IN"/>
        </w:rPr>
        <w:t>в карте 1. Функциональные зоны (приложение № 3) фрагмент карты 1, ограниченный вершинами сетки деления территории с индексами</w:t>
      </w:r>
      <w:r w:rsidRPr="00A245ED">
        <w:rPr>
          <w:sz w:val="28"/>
          <w:szCs w:val="28"/>
          <w:lang w:eastAsia="zh-CN" w:bidi="hi-IN"/>
        </w:rPr>
        <w:t xml:space="preserve"> </w:t>
      </w:r>
      <w:r w:rsidRPr="00A245ED">
        <w:rPr>
          <w:sz w:val="28"/>
          <w:szCs w:val="28"/>
          <w:lang w:val="en-US" w:eastAsia="zh-CN" w:bidi="hi-IN"/>
        </w:rPr>
        <w:t>AM</w:t>
      </w:r>
      <w:r w:rsidRPr="00A245ED">
        <w:rPr>
          <w:sz w:val="28"/>
          <w:szCs w:val="28"/>
          <w:lang w:eastAsia="zh-CN" w:bidi="hi-IN"/>
        </w:rPr>
        <w:t xml:space="preserve">79, </w:t>
      </w:r>
      <w:r w:rsidRPr="00A245ED">
        <w:rPr>
          <w:sz w:val="28"/>
          <w:szCs w:val="28"/>
          <w:lang w:val="en-US" w:eastAsia="zh-CN" w:bidi="hi-IN"/>
        </w:rPr>
        <w:t>AP</w:t>
      </w:r>
      <w:r w:rsidRPr="00A245ED">
        <w:rPr>
          <w:sz w:val="28"/>
          <w:szCs w:val="28"/>
          <w:lang w:eastAsia="zh-CN" w:bidi="hi-IN"/>
        </w:rPr>
        <w:t xml:space="preserve">79, </w:t>
      </w:r>
      <w:r w:rsidRPr="00A245ED">
        <w:rPr>
          <w:sz w:val="28"/>
          <w:szCs w:val="28"/>
          <w:lang w:val="en-US" w:eastAsia="zh-CN" w:bidi="hi-IN"/>
        </w:rPr>
        <w:t>AP</w:t>
      </w:r>
      <w:r w:rsidRPr="00A245ED">
        <w:rPr>
          <w:sz w:val="28"/>
          <w:szCs w:val="28"/>
          <w:lang w:eastAsia="zh-CN" w:bidi="hi-IN"/>
        </w:rPr>
        <w:t xml:space="preserve">82, </w:t>
      </w:r>
      <w:r w:rsidRPr="00A245ED">
        <w:rPr>
          <w:sz w:val="28"/>
          <w:szCs w:val="28"/>
          <w:lang w:val="en-US" w:eastAsia="zh-CN" w:bidi="hi-IN"/>
        </w:rPr>
        <w:t>AM</w:t>
      </w:r>
      <w:r w:rsidRPr="00A245ED">
        <w:rPr>
          <w:sz w:val="28"/>
          <w:szCs w:val="28"/>
          <w:lang w:eastAsia="zh-CN" w:bidi="hi-IN"/>
        </w:rPr>
        <w:t>82, изложить в редакции согла</w:t>
      </w:r>
      <w:r w:rsidRPr="00A245ED">
        <w:rPr>
          <w:sz w:val="28"/>
          <w:szCs w:val="28"/>
          <w:lang w:eastAsia="zh-CN" w:bidi="hi-IN"/>
        </w:rPr>
        <w:t>с</w:t>
      </w:r>
      <w:r w:rsidRPr="00A245ED">
        <w:rPr>
          <w:sz w:val="28"/>
          <w:szCs w:val="28"/>
          <w:lang w:eastAsia="zh-CN" w:bidi="hi-IN"/>
        </w:rPr>
        <w:t>но приложению к настоящему решению.</w:t>
      </w:r>
    </w:p>
    <w:p w:rsidR="00A245ED" w:rsidRPr="00A245ED" w:rsidRDefault="00A245ED" w:rsidP="00A245ED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en-US" w:bidi="hi-IN"/>
        </w:rPr>
        <w:t>2. Настоящее решение вступает в силу со дня его официального опублик</w:t>
      </w:r>
      <w:r w:rsidRPr="00A245ED">
        <w:rPr>
          <w:sz w:val="28"/>
          <w:szCs w:val="28"/>
          <w:lang w:eastAsia="en-US" w:bidi="hi-IN"/>
        </w:rPr>
        <w:t>о</w:t>
      </w:r>
      <w:r w:rsidRPr="00A245ED">
        <w:rPr>
          <w:sz w:val="28"/>
          <w:szCs w:val="28"/>
          <w:lang w:eastAsia="en-US" w:bidi="hi-IN"/>
        </w:rPr>
        <w:t>вания.</w:t>
      </w:r>
    </w:p>
    <w:p w:rsidR="00A245ED" w:rsidRPr="00A245ED" w:rsidRDefault="00A245ED" w:rsidP="00A245ED">
      <w:pPr>
        <w:tabs>
          <w:tab w:val="left" w:pos="1000"/>
        </w:tabs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3. Опубликовать настоящее решение в печатном средстве массовой инфо</w:t>
      </w:r>
      <w:r w:rsidRPr="00A245ED">
        <w:rPr>
          <w:sz w:val="28"/>
          <w:szCs w:val="28"/>
          <w:lang w:eastAsia="zh-CN" w:bidi="hi-IN"/>
        </w:rPr>
        <w:t>р</w:t>
      </w:r>
      <w:r w:rsidRPr="00A245ED">
        <w:rPr>
          <w:sz w:val="28"/>
          <w:szCs w:val="28"/>
          <w:lang w:eastAsia="zh-CN" w:bidi="hi-IN"/>
        </w:rPr>
        <w:t>мации «Официальный бюллетень органов местного самоуправления муниципал</w:t>
      </w:r>
      <w:r w:rsidRPr="00A245ED">
        <w:rPr>
          <w:sz w:val="28"/>
          <w:szCs w:val="28"/>
          <w:lang w:eastAsia="zh-CN" w:bidi="hi-IN"/>
        </w:rPr>
        <w:t>ь</w:t>
      </w:r>
      <w:r w:rsidRPr="00A245ED">
        <w:rPr>
          <w:sz w:val="28"/>
          <w:szCs w:val="28"/>
          <w:lang w:eastAsia="zh-CN" w:bidi="hi-IN"/>
        </w:rPr>
        <w:t>ного образования город Пермь», а также разместить на официальном сайте мун</w:t>
      </w:r>
      <w:r w:rsidRPr="00A245ED">
        <w:rPr>
          <w:sz w:val="28"/>
          <w:szCs w:val="28"/>
          <w:lang w:eastAsia="zh-CN" w:bidi="hi-IN"/>
        </w:rPr>
        <w:t>и</w:t>
      </w:r>
      <w:r w:rsidRPr="00A245ED">
        <w:rPr>
          <w:sz w:val="28"/>
          <w:szCs w:val="28"/>
          <w:lang w:eastAsia="zh-CN" w:bidi="hi-IN"/>
        </w:rPr>
        <w:t xml:space="preserve">ципального образования город Пермь </w:t>
      </w:r>
      <w:r w:rsidRPr="00A245ED">
        <w:rPr>
          <w:color w:val="000000"/>
          <w:sz w:val="28"/>
          <w:szCs w:val="28"/>
          <w:lang w:eastAsia="zh-CN" w:bidi="hi-IN"/>
        </w:rPr>
        <w:t>в информационно-телекоммуникационной сети Интернет</w:t>
      </w:r>
      <w:r w:rsidRPr="00A245ED">
        <w:rPr>
          <w:sz w:val="28"/>
          <w:szCs w:val="28"/>
          <w:lang w:eastAsia="zh-CN" w:bidi="hi-IN"/>
        </w:rPr>
        <w:t>.</w:t>
      </w:r>
    </w:p>
    <w:p w:rsidR="00A245ED" w:rsidRPr="00A245ED" w:rsidRDefault="00A245ED" w:rsidP="00A245ED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A245ED">
        <w:rPr>
          <w:sz w:val="28"/>
          <w:szCs w:val="28"/>
          <w:lang w:eastAsia="zh-CN" w:bidi="hi-IN"/>
        </w:rPr>
        <w:t>з</w:t>
      </w:r>
      <w:r w:rsidRPr="00A245ED">
        <w:rPr>
          <w:sz w:val="28"/>
          <w:szCs w:val="28"/>
          <w:lang w:eastAsia="zh-CN" w:bidi="hi-IN"/>
        </w:rPr>
        <w:t>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A245ED" w:rsidRDefault="00A245ED" w:rsidP="00405917">
      <w:pPr>
        <w:sectPr w:rsidR="00A245ED" w:rsidSect="00CE4254">
          <w:headerReference w:type="even" r:id="rId13"/>
          <w:headerReference w:type="defaul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245ED" w:rsidRPr="00A245ED" w:rsidRDefault="00A245ED" w:rsidP="00A245ED">
      <w:pPr>
        <w:suppressAutoHyphens/>
        <w:ind w:left="6237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lastRenderedPageBreak/>
        <w:t>ПРИЛОЖЕНИЕ</w:t>
      </w:r>
    </w:p>
    <w:p w:rsidR="00A245ED" w:rsidRPr="00A245ED" w:rsidRDefault="00A245ED" w:rsidP="00A245ED">
      <w:pPr>
        <w:suppressAutoHyphens/>
        <w:ind w:left="6237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 xml:space="preserve">к </w:t>
      </w:r>
      <w:hyperlink w:anchor="sub_0" w:history="1">
        <w:r w:rsidRPr="00A245ED">
          <w:rPr>
            <w:sz w:val="28"/>
            <w:szCs w:val="28"/>
            <w:lang w:eastAsia="zh-CN" w:bidi="hi-IN"/>
          </w:rPr>
          <w:t>решению</w:t>
        </w:r>
      </w:hyperlink>
      <w:r w:rsidRPr="00A245ED">
        <w:rPr>
          <w:sz w:val="28"/>
          <w:szCs w:val="28"/>
          <w:lang w:eastAsia="zh-CN" w:bidi="hi-IN"/>
        </w:rPr>
        <w:t xml:space="preserve"> </w:t>
      </w:r>
    </w:p>
    <w:p w:rsidR="00A245ED" w:rsidRPr="00A245ED" w:rsidRDefault="00A245ED" w:rsidP="00A245ED">
      <w:pPr>
        <w:suppressAutoHyphens/>
        <w:ind w:left="6237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Пермской городской Думы</w:t>
      </w:r>
    </w:p>
    <w:p w:rsidR="00A245ED" w:rsidRPr="00A245ED" w:rsidRDefault="005559AD" w:rsidP="00A245ED">
      <w:pPr>
        <w:suppressAutoHyphens/>
        <w:ind w:left="6237"/>
        <w:rPr>
          <w:sz w:val="27"/>
          <w:szCs w:val="27"/>
          <w:lang w:eastAsia="zh-CN" w:bidi="hi-IN"/>
        </w:rPr>
      </w:pPr>
      <w:r>
        <w:rPr>
          <w:sz w:val="27"/>
          <w:szCs w:val="27"/>
          <w:lang w:eastAsia="zh-CN" w:bidi="hi-IN"/>
        </w:rPr>
        <w:t xml:space="preserve">от 17.12.2019 № </w:t>
      </w:r>
      <w:r w:rsidR="000A377D">
        <w:rPr>
          <w:sz w:val="27"/>
          <w:szCs w:val="27"/>
          <w:lang w:eastAsia="zh-CN" w:bidi="hi-IN"/>
        </w:rPr>
        <w:t>317</w:t>
      </w:r>
    </w:p>
    <w:p w:rsidR="00A245ED" w:rsidRPr="00A245ED" w:rsidRDefault="00A245ED" w:rsidP="00A245ED">
      <w:pPr>
        <w:suppressAutoHyphens/>
        <w:ind w:left="6237"/>
        <w:rPr>
          <w:sz w:val="27"/>
          <w:szCs w:val="27"/>
          <w:lang w:eastAsia="zh-CN" w:bidi="hi-IN"/>
        </w:rPr>
      </w:pPr>
    </w:p>
    <w:p w:rsidR="00A245ED" w:rsidRPr="00A245ED" w:rsidRDefault="00A245ED" w:rsidP="00A245ED">
      <w:pPr>
        <w:suppressAutoHyphens/>
        <w:jc w:val="center"/>
        <w:rPr>
          <w:b/>
          <w:sz w:val="28"/>
          <w:szCs w:val="28"/>
          <w:lang w:eastAsia="zh-CN" w:bidi="hi-IN"/>
        </w:rPr>
      </w:pPr>
      <w:r w:rsidRPr="00A245ED">
        <w:rPr>
          <w:b/>
          <w:sz w:val="28"/>
          <w:szCs w:val="28"/>
          <w:lang w:eastAsia="zh-CN" w:bidi="hi-IN"/>
        </w:rPr>
        <w:t>Фрагмент карты 1. Функциональные зоны</w:t>
      </w:r>
    </w:p>
    <w:p w:rsidR="00A245ED" w:rsidRPr="00A245ED" w:rsidRDefault="00A245ED" w:rsidP="00A245ED">
      <w:pPr>
        <w:suppressAutoHyphens/>
        <w:jc w:val="center"/>
        <w:rPr>
          <w:b/>
          <w:sz w:val="28"/>
          <w:szCs w:val="28"/>
          <w:lang w:eastAsia="zh-CN" w:bidi="hi-IN"/>
        </w:rPr>
      </w:pPr>
    </w:p>
    <w:p w:rsidR="00A245ED" w:rsidRPr="00A245ED" w:rsidRDefault="004B6352" w:rsidP="00A245ED">
      <w:pPr>
        <w:suppressAutoHyphens/>
        <w:jc w:val="center"/>
        <w:rPr>
          <w:noProof/>
          <w:color w:val="26282F"/>
          <w:sz w:val="28"/>
          <w:szCs w:val="28"/>
          <w:lang w:val="en-US"/>
        </w:rPr>
      </w:pPr>
      <w:r>
        <w:rPr>
          <w:noProof/>
          <w:color w:val="26282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3.6pt;margin-top:9.05pt;width:11.1pt;height:103.2pt;z-index:251661312">
            <v:imagedata r:id="rId15" o:title=""/>
          </v:shape>
          <o:OLEObject Type="Embed" ProgID="CorelDraw.Graphic.16" ShapeID="_x0000_s1026" DrawAspect="Content" ObjectID="_1641990586" r:id="rId16"/>
        </w:pict>
      </w:r>
      <w:r w:rsidR="00A245ED">
        <w:rPr>
          <w:noProof/>
          <w:color w:val="26282F"/>
          <w:sz w:val="28"/>
          <w:szCs w:val="28"/>
        </w:rPr>
        <w:drawing>
          <wp:inline distT="0" distB="0" distL="0" distR="0">
            <wp:extent cx="2637790" cy="1442085"/>
            <wp:effectExtent l="0" t="0" r="0" b="5715"/>
            <wp:docPr id="6" name="Рисунок 6" descr="D:\Общая\ЧЕРТЕЖИ\красный октябрь\КОМПЛЕКТ 2\приложение к решению ПГД_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Общая\ЧЕРТЕЖИ\красный октябрь\КОМПЛЕКТ 2\приложение к решению ПГД_рисунок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4" t="23798" r="32578" b="6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D" w:rsidRPr="00A245ED" w:rsidRDefault="00A245ED" w:rsidP="00A245ED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zh-CN" w:bidi="hi-IN"/>
        </w:rPr>
      </w:pPr>
    </w:p>
    <w:p w:rsidR="00A245ED" w:rsidRPr="00A245ED" w:rsidRDefault="00A245ED" w:rsidP="00A245ED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М 1:25000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19050" b="209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5ED" w:rsidRDefault="00A245ED" w:rsidP="00A24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оле 7" o:spid="_x0000_s1030" type="#_x0000_t202" style="position:absolute;left:0;text-align:left;margin-left:1.1pt;margin-top:486.2pt;width:22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" strokecolor="white">
                <v:textbox>
                  <w:txbxContent>
                    <w:p w:rsidR="00A245ED" w:rsidRDefault="00A245ED" w:rsidP="00A245ED"/>
                  </w:txbxContent>
                </v:textbox>
              </v:shape>
            </w:pict>
          </mc:Fallback>
        </mc:AlternateContent>
      </w:r>
    </w:p>
    <w:p w:rsidR="00A245ED" w:rsidRPr="00A245ED" w:rsidRDefault="00A245ED" w:rsidP="00A245ED">
      <w:pPr>
        <w:suppressAutoHyphens/>
        <w:jc w:val="center"/>
        <w:rPr>
          <w:sz w:val="27"/>
          <w:szCs w:val="27"/>
          <w:lang w:val="en-US" w:eastAsia="zh-CN" w:bidi="hi-IN"/>
        </w:rPr>
      </w:pPr>
    </w:p>
    <w:p w:rsidR="00A245ED" w:rsidRPr="00A245ED" w:rsidRDefault="00A245ED" w:rsidP="00A245ED">
      <w:pPr>
        <w:suppressAutoHyphens/>
        <w:ind w:left="-1418"/>
        <w:rPr>
          <w:color w:val="26282F"/>
          <w:sz w:val="28"/>
          <w:szCs w:val="28"/>
          <w:lang w:eastAsia="zh-CN" w:bidi="hi-IN"/>
        </w:rPr>
      </w:pPr>
    </w:p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52" w:rsidRDefault="004B6352">
      <w:r>
        <w:separator/>
      </w:r>
    </w:p>
  </w:endnote>
  <w:endnote w:type="continuationSeparator" w:id="0">
    <w:p w:rsidR="004B6352" w:rsidRDefault="004B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52" w:rsidRDefault="004B6352">
      <w:r>
        <w:separator/>
      </w:r>
    </w:p>
  </w:footnote>
  <w:footnote w:type="continuationSeparator" w:id="0">
    <w:p w:rsidR="004B6352" w:rsidRDefault="004B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5559AD" w:rsidRDefault="00405917">
        <w:pPr>
          <w:pStyle w:val="aa"/>
          <w:jc w:val="center"/>
          <w:rPr>
            <w:sz w:val="28"/>
            <w:szCs w:val="28"/>
          </w:rPr>
        </w:pPr>
        <w:r w:rsidRPr="005559AD">
          <w:rPr>
            <w:sz w:val="28"/>
            <w:szCs w:val="28"/>
          </w:rPr>
          <w:fldChar w:fldCharType="begin"/>
        </w:r>
        <w:r w:rsidRPr="005559AD">
          <w:rPr>
            <w:sz w:val="28"/>
            <w:szCs w:val="28"/>
          </w:rPr>
          <w:instrText>PAGE   \* MERGEFORMAT</w:instrText>
        </w:r>
        <w:r w:rsidRPr="005559AD">
          <w:rPr>
            <w:sz w:val="28"/>
            <w:szCs w:val="28"/>
          </w:rPr>
          <w:fldChar w:fldCharType="separate"/>
        </w:r>
        <w:r w:rsidR="00120AAC">
          <w:rPr>
            <w:noProof/>
            <w:sz w:val="28"/>
            <w:szCs w:val="28"/>
          </w:rPr>
          <w:t>2</w:t>
        </w:r>
        <w:r w:rsidRPr="005559A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n/WfgFQasTa9Iwc/+NWnkplGUzaYbliMYqc2rNga76HbfiGnvxNhhDhLEegqnp5oeFLo4FhVfxW9Y0GjK4k1w==" w:salt="tL7wT0PnHREMTA/DPEap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377D"/>
    <w:rsid w:val="000B3591"/>
    <w:rsid w:val="000B6249"/>
    <w:rsid w:val="000F16B1"/>
    <w:rsid w:val="000F4419"/>
    <w:rsid w:val="000F4E21"/>
    <w:rsid w:val="000F66E3"/>
    <w:rsid w:val="001072E8"/>
    <w:rsid w:val="001134E5"/>
    <w:rsid w:val="00120AAC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8E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6352"/>
    <w:rsid w:val="004C390D"/>
    <w:rsid w:val="00501010"/>
    <w:rsid w:val="005012F5"/>
    <w:rsid w:val="0050376C"/>
    <w:rsid w:val="005050DD"/>
    <w:rsid w:val="00511DC5"/>
    <w:rsid w:val="0053757A"/>
    <w:rsid w:val="00540735"/>
    <w:rsid w:val="005559AD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D0032"/>
    <w:rsid w:val="009E1DC9"/>
    <w:rsid w:val="009E1FC0"/>
    <w:rsid w:val="009E7370"/>
    <w:rsid w:val="009F303B"/>
    <w:rsid w:val="00A07FEE"/>
    <w:rsid w:val="00A174C8"/>
    <w:rsid w:val="00A245ED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EF4B822E318AB8AD4ABEACBCB5C1BE6E5B8901121909775A34F88216D311DAABF444E2CF78782C38m0J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EF4B822E318AB8AD4ABEACBCB5C1BE6E5A870C101D09775A34F88216D311DAABF444E2CF787A2D38mF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ECEF4B822E318AB8AD4ABEACBCB5C1BE6E5A870C101D09775A34F88216D311DAABF444E2CF787B2C38m3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2019-12-23T05:28:00Z</cp:lastPrinted>
  <dcterms:created xsi:type="dcterms:W3CDTF">2020-01-31T10:43:00Z</dcterms:created>
  <dcterms:modified xsi:type="dcterms:W3CDTF">2020-01-31T10:43:00Z</dcterms:modified>
</cp:coreProperties>
</file>