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spacing w:line="300" w:lineRule="exac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ГРАФИК</w:t>
      </w:r>
      <w:r>
        <w:rPr>
          <w:b/>
          <w:color w:val="ff0000"/>
          <w:sz w:val="32"/>
          <w:szCs w:val="32"/>
        </w:rPr>
      </w:r>
      <w:r>
        <w:rPr>
          <w:b/>
          <w:color w:val="ff0000"/>
          <w:sz w:val="32"/>
          <w:szCs w:val="32"/>
        </w:rPr>
      </w:r>
    </w:p>
    <w:p>
      <w:pPr>
        <w:pStyle w:val="880"/>
        <w:jc w:val="center"/>
        <w:spacing w:line="300" w:lineRule="exac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проведения </w:t>
      </w:r>
      <w:r>
        <w:rPr>
          <w:b/>
          <w:color w:val="ff0000"/>
          <w:sz w:val="32"/>
          <w:szCs w:val="32"/>
        </w:rPr>
        <w:t xml:space="preserve">личного </w:t>
      </w:r>
      <w:r>
        <w:rPr>
          <w:b/>
          <w:color w:val="ff0000"/>
          <w:sz w:val="32"/>
          <w:szCs w:val="32"/>
        </w:rPr>
        <w:t xml:space="preserve">приема граждан д</w:t>
      </w:r>
      <w:r>
        <w:rPr>
          <w:b/>
          <w:color w:val="ff0000"/>
          <w:sz w:val="32"/>
          <w:szCs w:val="32"/>
        </w:rPr>
        <w:t xml:space="preserve">епартаментом земельных отношений администрации города </w:t>
      </w:r>
      <w:r>
        <w:rPr>
          <w:b/>
          <w:color w:val="ff0000"/>
          <w:sz w:val="32"/>
          <w:szCs w:val="32"/>
        </w:rPr>
        <w:t xml:space="preserve">Перми</w:t>
      </w:r>
      <w:r>
        <w:rPr>
          <w:b/>
          <w:color w:val="ff0000"/>
          <w:sz w:val="32"/>
          <w:szCs w:val="32"/>
        </w:rPr>
      </w:r>
      <w:r>
        <w:rPr>
          <w:b/>
          <w:color w:val="ff0000"/>
          <w:sz w:val="32"/>
          <w:szCs w:val="32"/>
        </w:rPr>
      </w:r>
    </w:p>
    <w:tbl>
      <w:tblPr>
        <w:tblW w:w="10348" w:type="dxa"/>
        <w:tblInd w:w="17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4394"/>
      </w:tblGrid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Ф.И.О.,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должность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Дата, время приема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Тематика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Пьянкова Лариса Владимировна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</w:t>
            </w:r>
            <w:r>
              <w:rPr>
                <w:color w:val="000000"/>
                <w:sz w:val="28"/>
                <w:szCs w:val="28"/>
              </w:rPr>
              <w:t xml:space="preserve">ачальник департамента земельных отношений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6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ажд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ую первую и третью пятницу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месяца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3.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предварительной записи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</w:t>
            </w:r>
            <w:r>
              <w:rPr>
                <w:b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 </w:t>
            </w:r>
            <w:r>
              <w:rPr>
                <w:b/>
                <w:color w:val="ff0000"/>
                <w:sz w:val="28"/>
                <w:szCs w:val="28"/>
              </w:rPr>
              <w:t xml:space="preserve">212 30 71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земельными участками, находя-щимися в собственности города Перми, и участками, государст-венная собственность на которые не разграничена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Погадаева Елена Александровна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начальника департамента</w:t>
            </w:r>
            <w:r>
              <w:rPr>
                <w:color w:val="000000"/>
                <w:sz w:val="28"/>
                <w:szCs w:val="28"/>
              </w:rPr>
              <w:t xml:space="preserve">-начальник юридического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ажд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ую вторую и четвертую пятницу месяца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3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предварительной записи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</w:t>
            </w:r>
            <w:r>
              <w:rPr>
                <w:b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212 30 71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земельными участками, находя-щимися в собственности города Перми, и участками, государст-венная собственность на которые не разграничена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администрирова-ние платежей за земельные участки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Шафранова Елена Петровна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департамента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2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предварительной записи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</w:t>
            </w:r>
            <w:r>
              <w:rPr>
                <w:b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 212 </w:t>
            </w:r>
            <w:r>
              <w:rPr>
                <w:b/>
                <w:color w:val="ff0000"/>
                <w:sz w:val="28"/>
                <w:szCs w:val="28"/>
              </w:rPr>
              <w:t xml:space="preserve">30</w:t>
            </w:r>
            <w:r>
              <w:rPr>
                <w:b/>
                <w:color w:val="ff0000"/>
                <w:sz w:val="28"/>
                <w:szCs w:val="28"/>
              </w:rPr>
              <w:t xml:space="preserve"> 7</w:t>
            </w:r>
            <w:r>
              <w:rPr>
                <w:b/>
                <w:color w:val="ff0000"/>
                <w:sz w:val="28"/>
                <w:szCs w:val="28"/>
              </w:rPr>
              <w:t xml:space="preserve">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земельными участками, находя-щимися в собственности города Перми, и участками, государст-венная собственность на которые не разграничена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организационное и информа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ционное обеспечение департамента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Санникова Надежда Михайловна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департамента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6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 212 </w:t>
            </w:r>
            <w:r>
              <w:rPr>
                <w:b/>
                <w:color w:val="ff0000"/>
                <w:sz w:val="28"/>
                <w:szCs w:val="28"/>
              </w:rPr>
              <w:t xml:space="preserve">30</w:t>
            </w:r>
            <w:r>
              <w:rPr>
                <w:b/>
                <w:color w:val="ff0000"/>
                <w:sz w:val="28"/>
                <w:szCs w:val="28"/>
              </w:rPr>
              <w:t xml:space="preserve"> 7</w:t>
            </w:r>
            <w:r>
              <w:rPr>
                <w:b/>
                <w:color w:val="ff0000"/>
                <w:sz w:val="28"/>
                <w:szCs w:val="28"/>
              </w:rPr>
              <w:t xml:space="preserve">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земельными участками, находя-щимися в собственности города Перми, и участками, государст-венная собственность на которые не разграничена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75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Сенокосова Мария Анатольевна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</w:t>
            </w:r>
            <w:r>
              <w:rPr>
                <w:color w:val="000000"/>
                <w:sz w:val="28"/>
                <w:szCs w:val="28"/>
              </w:rPr>
              <w:t xml:space="preserve">ачальник отдел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 по формированию земельных участков и установлению сервитутов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понедельник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3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2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3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0 час.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постановка на кадастровый учет земельных участков под многок-вартирными домами;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земельных участков для предоставления многодетным семьям;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установление публичных </w:t>
            </w:r>
            <w:r>
              <w:rPr>
                <w:color w:val="000000"/>
                <w:sz w:val="28"/>
                <w:szCs w:val="28"/>
              </w:rPr>
              <w:t xml:space="preserve">и частных </w:t>
            </w:r>
            <w:r>
              <w:rPr>
                <w:color w:val="000000"/>
                <w:sz w:val="28"/>
                <w:szCs w:val="28"/>
              </w:rPr>
              <w:t xml:space="preserve">сервитутов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Шаульская Светлана Николаевна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предоставления земельных участков по работе с физическими лицами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10.00-13.00 час.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предоставление в собственность (бесплатно либо за плату), аренду, постоянное (бессрочное) пользо-вание, </w:t>
            </w:r>
            <w:r>
              <w:rPr>
                <w:color w:val="000000"/>
                <w:sz w:val="28"/>
                <w:szCs w:val="28"/>
              </w:rPr>
              <w:t xml:space="preserve">без</w:t>
            </w:r>
            <w:r>
              <w:rPr>
                <w:color w:val="000000"/>
                <w:sz w:val="28"/>
                <w:szCs w:val="28"/>
              </w:rPr>
              <w:t xml:space="preserve">возмездное пользование земельных участков, находящихся в муниципальной собственности, без проведения торгов  в соот-ветствии с  п. 2 ст.39.3, ст.39.5, п.2 ст. 39.6, ст.39.9, ст.39.10 ЗК РФ под жилые дома,  инвалидам, инди-видуальное жилищное строи-тельство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0"/>
      </w:pPr>
      <w:r/>
      <w:r/>
    </w:p>
    <w:p>
      <w:pPr>
        <w:pStyle w:val="880"/>
      </w:pPr>
      <w:r/>
      <w:r/>
    </w:p>
    <w:tbl>
      <w:tblPr>
        <w:tblW w:w="10348" w:type="dxa"/>
        <w:tblInd w:w="17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408"/>
        <w:gridCol w:w="4538"/>
      </w:tblGrid>
      <w:tr>
        <w:tblPrEx/>
        <w:trPr>
          <w:trHeight w:val="27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Спешилова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Екатерина Викторовна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администрирования платежей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7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center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получение документов (дубликат уведомления о размере платежа, реквизиты на оплату);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проведение сверки по неналоговым платежам за землю, оформление актов сверки (выписок из лицевых счетов);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выдача справок о наличии/</w:t>
              <w:br/>
              <w:t xml:space="preserve">отсутствии задолженности по неналоговым платежам за землю;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вопр</w:t>
            </w:r>
            <w:r>
              <w:rPr>
                <w:color w:val="000000"/>
                <w:sz w:val="28"/>
                <w:szCs w:val="28"/>
              </w:rPr>
              <w:t xml:space="preserve">осы по зачету и/или возврату денежных средств;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вопросы администрирования неналоговых платежей за землю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Петров Павел Владимирович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перераспределения и согласования границ земельных участков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каждую среду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10.00-13.00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center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согласование местоположения границ земельных участков при проведении кадастровых работ в случаях, установленных действую-щим законодательством;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подготовка решений об утверждении схем расположения земельных участков на кадастровом плане территории (в случае образования при разделе, объедине-нии, перераспределении)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5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Матис Ольга Валентиновна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предоставления земельных участков по работе с юридическими лицами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четверг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10.00-12.00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center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предоставление</w:t>
            </w:r>
            <w:r>
              <w:rPr>
                <w:color w:val="000000"/>
                <w:sz w:val="28"/>
                <w:szCs w:val="28"/>
              </w:rPr>
              <w:t xml:space="preserve"> земельных участков под нежилые здания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8"/>
              <w:spacing w:before="0" w:beforeAutospacing="0" w:after="0" w:afterAutospacing="0" w:line="260" w:lineRule="exact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выдача разрешений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 использова-ние </w:t>
            </w:r>
            <w:r>
              <w:rPr>
                <w:color w:val="000000"/>
                <w:sz w:val="28"/>
                <w:szCs w:val="28"/>
              </w:rPr>
              <w:t xml:space="preserve">земельного участка, находящегося в муниципальной собственности в соответствии со </w:t>
              <w:br w:type="textWrapping" w:clear="all"/>
              <w:t xml:space="preserve">ст. 39.34 Земельного кодекса РФ;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8"/>
              <w:ind w:right="112"/>
              <w:jc w:val="both"/>
              <w:spacing w:before="0" w:beforeAutospacing="0" w:after="0" w:afterAutospacing="0" w:line="260" w:lineRule="exact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выдача разрешений на размеще-ние </w:t>
            </w:r>
            <w:r>
              <w:rPr>
                <w:color w:val="000000"/>
                <w:sz w:val="28"/>
                <w:szCs w:val="28"/>
              </w:rPr>
              <w:t xml:space="preserve">объектов без предоставления земельных участков и установления сервитутов в соответствии с п. 3 </w:t>
              <w:br w:type="textWrapping" w:clear="all"/>
              <w:t xml:space="preserve">ст. 39.36 Земельного кодекса РФ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5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Панькова Ольга Александровна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предоставления земельных участков под ГСК и СНТ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четверг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14.00-16.00</w:t>
            </w:r>
            <w:r>
              <w:rPr>
                <w:b/>
                <w:color w:val="ff0000"/>
                <w:sz w:val="28"/>
                <w:szCs w:val="28"/>
              </w:rPr>
              <w:t xml:space="preserve"> час.</w:t>
            </w:r>
            <w:r>
              <w:rPr>
                <w:b/>
                <w:color w:val="ff0000"/>
                <w:sz w:val="28"/>
                <w:szCs w:val="28"/>
              </w:rPr>
            </w:r>
            <w:r>
              <w:rPr>
                <w:b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предоставление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собственность (бесплатно либо за плату), аренду, постоянное (бессрочное) пользова-ние, безвозмездное пользование земельных участков, находящихся в муниципальной собственности, </w:t>
            </w:r>
            <w:r>
              <w:rPr>
                <w:bCs/>
                <w:sz w:val="28"/>
                <w:szCs w:val="28"/>
              </w:rPr>
              <w:t xml:space="preserve">без проведения торгов</w:t>
            </w:r>
            <w:r>
              <w:rPr>
                <w:color w:val="000000"/>
                <w:sz w:val="28"/>
                <w:szCs w:val="28"/>
              </w:rPr>
              <w:t xml:space="preserve">  в соответствии с  п. 2 ст.39.3, ст.39.5, п.2 ст. 39.6, ст.39.10 ЗК РФ для садовых некоммерческих товариществ (СНТ), гаражно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строительных коопера-тивов (ГСК), под овощные ямы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66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Камских Ольга Ивановна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договоров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ая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пятница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14.00-16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расчет платы за земельный участок (аренда, выкуп, сервитут, перерасп-ределение);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вопросы по действующим договорам и соглашениям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66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Трушевская Анна Андреевна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аналитического отдела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ая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среда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16.00-17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предоставление земельных участков на торгах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tbl>
      <w:tblPr>
        <w:tblStyle w:val="736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09"/>
        <w:gridCol w:w="45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13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0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Саначев Владислав Сергеевич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начальник отдела муниципального земельного контроля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четверг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16.00-17.00</w:t>
            </w:r>
            <w:r>
              <w:rPr>
                <w:b/>
                <w:color w:val="ff0000"/>
                <w:sz w:val="28"/>
                <w:szCs w:val="28"/>
              </w:rPr>
              <w:t xml:space="preserve"> час.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80"/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80"/>
              <w:numPr>
                <w:ilvl w:val="0"/>
                <w:numId w:val="3"/>
              </w:numPr>
              <w:ind w:left="0" w:firstLine="0"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по муниципальному земельному контролю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80"/>
        <w:jc w:val="center"/>
        <w:rPr>
          <w:b/>
          <w:bCs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Уважаемые граждане!</w:t>
      </w:r>
      <w:r>
        <w:rPr>
          <w:b/>
          <w:bCs/>
          <w:color w:val="ff0000"/>
          <w:sz w:val="40"/>
          <w:szCs w:val="40"/>
        </w:rPr>
      </w:r>
      <w:r>
        <w:rPr>
          <w:b/>
          <w:bCs/>
          <w:color w:val="ff0000"/>
          <w:sz w:val="40"/>
          <w:szCs w:val="40"/>
        </w:rPr>
      </w:r>
    </w:p>
    <w:p>
      <w:pPr>
        <w:pStyle w:val="8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Заявления </w:t>
      </w:r>
      <w:r>
        <w:rPr>
          <w:b/>
          <w:color w:val="000000"/>
          <w:sz w:val="28"/>
          <w:szCs w:val="28"/>
        </w:rPr>
        <w:t xml:space="preserve">по муниципальным услугам принимают</w:t>
      </w:r>
      <w:r>
        <w:rPr>
          <w:b/>
          <w:color w:val="000000"/>
          <w:sz w:val="28"/>
          <w:szCs w:val="28"/>
        </w:rPr>
        <w:t xml:space="preserve">ся: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через портал госуслуг.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 xml:space="preserve">в МФЦ </w:t>
      </w:r>
      <w:r>
        <w:rPr>
          <w:b/>
          <w:color w:val="000000"/>
          <w:sz w:val="28"/>
          <w:szCs w:val="28"/>
        </w:rPr>
        <w:t xml:space="preserve">(Государственное бюджетное учреждение Пермского края «Пермский краевой многофункциональный центр предоставления государственных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и муниципальных услуг)</w:t>
      </w:r>
      <w:r>
        <w:rPr>
          <w:b/>
          <w:color w:val="000000"/>
          <w:sz w:val="28"/>
          <w:szCs w:val="28"/>
        </w:rPr>
        <w:t xml:space="preserve">,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 xml:space="preserve">почтовым отправлением</w:t>
      </w:r>
      <w:r>
        <w:rPr>
          <w:b/>
          <w:color w:val="000000"/>
          <w:sz w:val="28"/>
          <w:szCs w:val="28"/>
        </w:rPr>
        <w:t xml:space="preserve"> на адрес департамента: 614000,</w:t>
      </w:r>
      <w:r>
        <w:rPr>
          <w:b/>
          <w:color w:val="000000"/>
          <w:sz w:val="28"/>
          <w:szCs w:val="28"/>
        </w:rPr>
        <w:t xml:space="preserve"> г. Пермь,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ул. Сибирская, 15.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ind w:left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Письменные заявления, за исключением муниципальных услуг, Вы можете сдать лично в департамент по адресу г. Пермь, ул. Сибирская, 15, цокольный этаж, </w:t>
        <w:br/>
        <w:t xml:space="preserve">каб. 006.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ind w:left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 приема документов: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0"/>
        <w:spacing w:line="36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Понедельник, </w:t>
      </w:r>
      <w:r>
        <w:rPr>
          <w:b/>
          <w:color w:val="000000"/>
          <w:sz w:val="28"/>
          <w:szCs w:val="28"/>
        </w:rPr>
        <w:t xml:space="preserve">с</w:t>
      </w:r>
      <w:r>
        <w:rPr>
          <w:b/>
          <w:color w:val="000000"/>
          <w:sz w:val="28"/>
          <w:szCs w:val="28"/>
        </w:rPr>
        <w:t xml:space="preserve">реда</w:t>
      </w:r>
      <w:r>
        <w:rPr>
          <w:b/>
          <w:color w:val="000000"/>
          <w:sz w:val="28"/>
          <w:szCs w:val="28"/>
        </w:rPr>
        <w:t xml:space="preserve">, пятниц</w:t>
      </w:r>
      <w:r>
        <w:rPr>
          <w:b/>
          <w:color w:val="000000"/>
          <w:sz w:val="28"/>
          <w:szCs w:val="28"/>
        </w:rPr>
        <w:t xml:space="preserve">а</w:t>
      </w:r>
      <w:r>
        <w:rPr>
          <w:b/>
          <w:color w:val="000000"/>
          <w:sz w:val="28"/>
          <w:szCs w:val="28"/>
        </w:rPr>
        <w:t xml:space="preserve"> с 09-00 до 1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-00 час.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перерывы </w:t>
      </w:r>
      <w:r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 xml:space="preserve">10.30 час. </w:t>
      </w:r>
      <w:r>
        <w:rPr>
          <w:b/>
          <w:color w:val="000000"/>
          <w:sz w:val="28"/>
          <w:szCs w:val="28"/>
        </w:rPr>
        <w:t xml:space="preserve">до</w:t>
      </w:r>
      <w:r>
        <w:rPr>
          <w:b/>
          <w:color w:val="000000"/>
          <w:sz w:val="28"/>
          <w:szCs w:val="28"/>
        </w:rPr>
        <w:t xml:space="preserve"> 10.45 час.,</w:t>
      </w:r>
      <w:r>
        <w:rPr>
          <w:b/>
          <w:color w:val="000000"/>
          <w:sz w:val="28"/>
          <w:szCs w:val="28"/>
        </w:rPr>
        <w:t xml:space="preserve"> с </w:t>
      </w:r>
      <w:r>
        <w:rPr>
          <w:b/>
          <w:color w:val="000000"/>
          <w:sz w:val="28"/>
          <w:szCs w:val="28"/>
        </w:rPr>
        <w:t xml:space="preserve">13.00 час. </w:t>
      </w:r>
      <w:r>
        <w:rPr>
          <w:b/>
          <w:color w:val="000000"/>
          <w:sz w:val="28"/>
          <w:szCs w:val="28"/>
        </w:rPr>
        <w:t xml:space="preserve">до</w:t>
      </w:r>
      <w:r>
        <w:rPr>
          <w:b/>
          <w:color w:val="000000"/>
          <w:sz w:val="28"/>
          <w:szCs w:val="28"/>
        </w:rPr>
        <w:t xml:space="preserve"> 13.48 час.,</w:t>
      </w:r>
      <w:r>
        <w:rPr>
          <w:b/>
          <w:color w:val="000000"/>
          <w:sz w:val="28"/>
          <w:szCs w:val="28"/>
        </w:rPr>
        <w:t xml:space="preserve"> с </w:t>
      </w:r>
      <w:r>
        <w:rPr>
          <w:b/>
          <w:color w:val="000000"/>
          <w:sz w:val="28"/>
          <w:szCs w:val="28"/>
        </w:rPr>
        <w:t xml:space="preserve">15.00 час. </w:t>
      </w:r>
      <w:r>
        <w:rPr>
          <w:b/>
          <w:color w:val="000000"/>
          <w:sz w:val="28"/>
          <w:szCs w:val="28"/>
        </w:rPr>
        <w:t xml:space="preserve">до</w:t>
      </w:r>
      <w:r>
        <w:rPr>
          <w:b/>
          <w:color w:val="000000"/>
          <w:sz w:val="28"/>
          <w:szCs w:val="28"/>
        </w:rPr>
        <w:t xml:space="preserve"> 15.15 час.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-709" w:right="567" w:bottom="567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4"/>
      <w:szCs w:val="24"/>
      <w:lang w:val="ru-RU" w:eastAsia="ru-RU" w:bidi="ar-SA"/>
    </w:rPr>
  </w:style>
  <w:style w:type="character" w:styleId="881">
    <w:name w:val="Основной шрифт абзаца"/>
    <w:next w:val="881"/>
    <w:link w:val="880"/>
    <w:semiHidden/>
  </w:style>
  <w:style w:type="table" w:styleId="882">
    <w:name w:val="Обычная таблица"/>
    <w:next w:val="882"/>
    <w:link w:val="880"/>
    <w:semiHidden/>
    <w:tblPr/>
  </w:style>
  <w:style w:type="numbering" w:styleId="883">
    <w:name w:val="Нет списка"/>
    <w:next w:val="883"/>
    <w:link w:val="880"/>
    <w:semiHidden/>
  </w:style>
  <w:style w:type="table" w:styleId="884">
    <w:name w:val="Сетка таблицы"/>
    <w:basedOn w:val="882"/>
    <w:next w:val="884"/>
    <w:link w:val="880"/>
    <w:tblPr/>
  </w:style>
  <w:style w:type="paragraph" w:styleId="885">
    <w:name w:val="Текст выноски"/>
    <w:basedOn w:val="880"/>
    <w:next w:val="885"/>
    <w:link w:val="880"/>
    <w:semiHidden/>
    <w:rPr>
      <w:rFonts w:ascii="Tahoma" w:hAnsi="Tahoma" w:cs="Tahoma"/>
      <w:sz w:val="16"/>
      <w:szCs w:val="16"/>
    </w:rPr>
  </w:style>
  <w:style w:type="character" w:styleId="886">
    <w:name w:val="Гиперссылка"/>
    <w:next w:val="886"/>
    <w:link w:val="880"/>
    <w:rPr>
      <w:color w:val="0000ff"/>
      <w:u w:val="single"/>
    </w:rPr>
  </w:style>
  <w:style w:type="character" w:styleId="887">
    <w:name w:val="Строгий"/>
    <w:next w:val="887"/>
    <w:link w:val="880"/>
    <w:uiPriority w:val="22"/>
    <w:qFormat/>
    <w:rPr>
      <w:b/>
      <w:bCs/>
    </w:rPr>
  </w:style>
  <w:style w:type="paragraph" w:styleId="888">
    <w:name w:val="Обычный (веб)"/>
    <w:basedOn w:val="880"/>
    <w:next w:val="888"/>
    <w:link w:val="880"/>
    <w:uiPriority w:val="99"/>
    <w:unhideWhenUsed/>
    <w:pPr>
      <w:spacing w:before="100" w:beforeAutospacing="1" w:after="100" w:afterAutospacing="1"/>
    </w:pPr>
  </w:style>
  <w:style w:type="character" w:styleId="889">
    <w:name w:val="apple-converted-space"/>
    <w:next w:val="889"/>
    <w:link w:val="880"/>
  </w:style>
  <w:style w:type="paragraph" w:styleId="890">
    <w:name w:val="Верхний колонтитул"/>
    <w:basedOn w:val="880"/>
    <w:next w:val="890"/>
    <w:link w:val="89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1">
    <w:name w:val="Верхний колонтитул Знак"/>
    <w:next w:val="891"/>
    <w:link w:val="890"/>
    <w:uiPriority w:val="99"/>
    <w:rPr>
      <w:sz w:val="24"/>
      <w:szCs w:val="24"/>
    </w:rPr>
  </w:style>
  <w:style w:type="paragraph" w:styleId="892">
    <w:name w:val="Нижний колонтитул"/>
    <w:basedOn w:val="880"/>
    <w:next w:val="892"/>
    <w:link w:val="89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3">
    <w:name w:val="Нижний колонтитул Знак"/>
    <w:next w:val="893"/>
    <w:link w:val="892"/>
    <w:rPr>
      <w:sz w:val="24"/>
      <w:szCs w:val="24"/>
    </w:rPr>
  </w:style>
  <w:style w:type="character" w:styleId="894">
    <w:name w:val="Номер строки"/>
    <w:next w:val="894"/>
    <w:link w:val="880"/>
  </w:style>
  <w:style w:type="character" w:styleId="895">
    <w:name w:val="Знак примечания"/>
    <w:next w:val="895"/>
    <w:link w:val="880"/>
    <w:rPr>
      <w:sz w:val="16"/>
      <w:szCs w:val="16"/>
    </w:rPr>
  </w:style>
  <w:style w:type="paragraph" w:styleId="896">
    <w:name w:val="Текст примечания"/>
    <w:basedOn w:val="880"/>
    <w:next w:val="896"/>
    <w:link w:val="897"/>
    <w:rPr>
      <w:sz w:val="20"/>
      <w:szCs w:val="20"/>
    </w:rPr>
  </w:style>
  <w:style w:type="character" w:styleId="897">
    <w:name w:val="Текст примечания Знак"/>
    <w:basedOn w:val="881"/>
    <w:next w:val="897"/>
    <w:link w:val="896"/>
  </w:style>
  <w:style w:type="paragraph" w:styleId="898">
    <w:name w:val="Тема примечания"/>
    <w:basedOn w:val="896"/>
    <w:next w:val="896"/>
    <w:link w:val="899"/>
    <w:rPr>
      <w:b/>
      <w:bCs/>
    </w:rPr>
  </w:style>
  <w:style w:type="character" w:styleId="899">
    <w:name w:val="Тема примечания Знак"/>
    <w:next w:val="899"/>
    <w:link w:val="898"/>
    <w:rPr>
      <w:b/>
      <w:bCs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УЗО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 департамента земельных отношений</dc:title>
  <dc:creator>Золотко Елена Александровна</dc:creator>
  <cp:revision>17</cp:revision>
  <dcterms:created xsi:type="dcterms:W3CDTF">2024-02-08T10:52:00Z</dcterms:created>
  <dcterms:modified xsi:type="dcterms:W3CDTF">2025-04-08T05:01:57Z</dcterms:modified>
  <cp:version>917504</cp:version>
</cp:coreProperties>
</file>