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00" w:lineRule="exac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ГРАФИК</w:t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p>
      <w:pPr>
        <w:jc w:val="center"/>
        <w:spacing w:line="300" w:lineRule="exact"/>
        <w:rPr>
          <w:b/>
          <w:bCs/>
          <w:color w:val="ff0000"/>
          <w:sz w:val="32"/>
          <w:szCs w:val="32"/>
          <w:highlight w:val="none"/>
        </w:rPr>
      </w:pPr>
      <w:r>
        <w:rPr>
          <w:b/>
          <w:color w:val="ff0000"/>
          <w:sz w:val="32"/>
          <w:szCs w:val="32"/>
        </w:rPr>
        <w:t xml:space="preserve">проведения личного приема граждан департаментом земельных отн</w:t>
      </w:r>
      <w:r>
        <w:rPr>
          <w:b/>
          <w:color w:val="ff0000"/>
          <w:sz w:val="32"/>
          <w:szCs w:val="32"/>
        </w:rPr>
        <w:t xml:space="preserve">о</w:t>
      </w:r>
      <w:r>
        <w:rPr>
          <w:b/>
          <w:color w:val="ff0000"/>
          <w:sz w:val="32"/>
          <w:szCs w:val="32"/>
        </w:rPr>
        <w:t xml:space="preserve">шений администрации города Перми</w:t>
      </w:r>
      <w:r>
        <w:rPr>
          <w:b/>
          <w:bCs/>
          <w:color w:val="ff0000"/>
          <w:sz w:val="32"/>
          <w:szCs w:val="32"/>
          <w:highlight w:val="none"/>
        </w:rPr>
      </w:r>
      <w:r>
        <w:rPr>
          <w:b/>
          <w:bCs/>
          <w:color w:val="ff0000"/>
          <w:sz w:val="32"/>
          <w:szCs w:val="32"/>
          <w:highlight w:val="none"/>
        </w:rPr>
      </w:r>
    </w:p>
    <w:tbl>
      <w:tblPr>
        <w:tblW w:w="10348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692"/>
        <w:gridCol w:w="2551"/>
        <w:gridCol w:w="4538"/>
      </w:tblGrid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Ф.И.О.,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должность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Дата, время при</w:t>
            </w:r>
            <w:r>
              <w:rPr>
                <w:b/>
                <w:color w:val="000000"/>
                <w:sz w:val="28"/>
                <w:szCs w:val="28"/>
              </w:rPr>
              <w:t xml:space="preserve">е</w:t>
            </w:r>
            <w:r>
              <w:rPr>
                <w:b/>
                <w:color w:val="000000"/>
                <w:sz w:val="28"/>
                <w:szCs w:val="28"/>
              </w:rPr>
              <w:t xml:space="preserve">ма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center"/>
              <w:spacing w:line="28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Тематика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Жданова Юлия Константиновна 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начальник департамента земельных отношений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каждую первую и третью пятницу месяца 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11.00-13.00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</w:t>
              <w:br/>
              <w:t xml:space="preserve">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ст-венность на которые не разгра-ничена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1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Погадаева Елена Александровна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первый заместитель начальника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департ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мента-начальник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юр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дического управления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каждую вторую и четвертую пятницу месяца 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11.00-13.00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мель-ными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ст-венность на которые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не разграни-чена, администриров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 платежей за земельные участки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2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2" w:type="dxa"/>
            <w:vAlign w:val="top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Шафранова Елена Петровна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заместитель начальн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ка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предварител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ной записи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мель-ными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уча-стками,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ствен-ность 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 которые не разграни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чена, организационное и информа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ционное обеспечение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3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Санникова Надежда Михайловна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заместитель начальн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ка департамента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 час.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 212 30 71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управление и распоряжение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ными участками, находя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щим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ся в собственности города Перми, и участками, государст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венная со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ст-венность на которые не разгра-ничена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75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4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Сенокосова Мария Анатольевна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начальник отдела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по формированию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 и установлению серв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тутов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понедел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ь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10.00-12.30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постановка на кадастровый учет земельных участков под мног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вартирными домами;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формирование 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для предоставления многоде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ным семьям;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установление публичных и 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ных сервитутов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5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top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Шаульская Светлана Николаевна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 работе с физическими лицами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предоставление в собственность (бесплатно либо за плату), аренду, постоянное (бессрочное) пользо-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ние, безвозмездное пользование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участков, находящихся в муниципально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й собственности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, без проведения торгов  в соот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ветствии с  п. 2 ст.39.3, ст.39.5, п.2 ст. 39.6, ст.39.9, ст.39.10 ЗК РФ п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од жилые дома,  инвалидам, индивидуальное жилищное строи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тельство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6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Спешилова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Екатерина Викторовна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а</w:t>
            </w: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министрирования пл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тежей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14.00-17.00 час.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</w:t>
            </w:r>
            <w:r>
              <w:rPr>
                <w:b/>
                <w:color w:val="000000"/>
                <w:sz w:val="28"/>
                <w:szCs w:val="28"/>
              </w:rPr>
              <w:t xml:space="preserve">запись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получение документов (дубликат уведомления о размере платежа, реквизиты на оплату);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- проведение сверки по неналоговым платежам за землю, оформление а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тов сверки (выписок из лицевых сч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тов);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- выдача справок о наличии/</w:t>
            </w:r>
            <w:r>
              <w:rPr>
                <w:color w:val="000000"/>
                <w:sz w:val="28"/>
                <w:szCs w:val="28"/>
              </w:rPr>
              <w:br/>
              <w:t xml:space="preserve">отсутствии задолженности по нен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логовым платежам за землю;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вопросы по зачету и/или возврату денежных средств;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- вопросы</w:t>
            </w:r>
            <w:r>
              <w:rPr>
                <w:color w:val="000000"/>
                <w:sz w:val="28"/>
                <w:szCs w:val="28"/>
              </w:rPr>
              <w:t xml:space="preserve"> администрирования нен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логовых платежей за землю;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nil" w:color="000000"/>
              <w:rPr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Петров Павел Влад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мирович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рераспределения и с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гласования границ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 час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согласование местоположения гр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ниц земельных участков при пров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дении кадастровых работ в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случаях, установленных действую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-</w:t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color w:val="000000"/>
                <w:sz w:val="28"/>
                <w:szCs w:val="28"/>
                <w:highlight w:val="white"/>
              </w:rPr>
              <w:t xml:space="preserve">щим зак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нодательством;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подготовка решений об утверж-д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нии схем расположения земель-ных участков на кадастровом плане те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ритории (в сл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учае об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разования при разделе, объедине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нии, перерасп-р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делении)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8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Матис Ольга Валент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 работе с юридическ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ми лицами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10.00-12.00 час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.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jc w:val="left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предоставление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 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под нежилые здания;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10"/>
              <w:jc w:val="both"/>
              <w:spacing w:before="0" w:beforeAutospacing="0" w:after="0" w:afterAutospacing="0" w:line="260" w:lineRule="exact"/>
              <w:shd w:val="clear" w:color="auto" w:fill="ffff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выдача разрешений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bCs/>
                <w:sz w:val="28"/>
                <w:szCs w:val="28"/>
                <w:highlight w:val="white"/>
              </w:rPr>
              <w:t xml:space="preserve">на использо-в</w:t>
            </w:r>
            <w:r>
              <w:rPr>
                <w:bCs/>
                <w:sz w:val="28"/>
                <w:szCs w:val="28"/>
                <w:highlight w:val="white"/>
              </w:rPr>
              <w:t xml:space="preserve">а</w:t>
            </w:r>
            <w:r>
              <w:rPr>
                <w:bCs/>
                <w:sz w:val="28"/>
                <w:szCs w:val="28"/>
                <w:highlight w:val="white"/>
              </w:rPr>
              <w:t xml:space="preserve">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земельного участка, находя-щ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гося в муниципальной собствен-н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сти в соответствии со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 39.34 Земельного кодекса РФ;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10"/>
              <w:ind w:right="112"/>
              <w:jc w:val="both"/>
              <w:spacing w:before="0" w:beforeAutospacing="0" w:after="0" w:afterAutospacing="0" w:line="260" w:lineRule="exact"/>
              <w:shd w:val="clear" w:color="auto" w:fill="ffffff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 </w:t>
            </w:r>
            <w:r>
              <w:rPr>
                <w:bCs/>
                <w:sz w:val="28"/>
                <w:szCs w:val="28"/>
                <w:highlight w:val="white"/>
              </w:rPr>
              <w:t xml:space="preserve">выдача разрешений на размещ</w:t>
            </w:r>
            <w:r>
              <w:rPr>
                <w:bCs/>
                <w:sz w:val="28"/>
                <w:szCs w:val="28"/>
                <w:highlight w:val="white"/>
              </w:rPr>
              <w:t xml:space="preserve">е-</w:t>
            </w:r>
            <w:r>
              <w:rPr>
                <w:bCs/>
                <w:sz w:val="28"/>
                <w:szCs w:val="28"/>
                <w:highlight w:val="white"/>
              </w:rPr>
              <w:t xml:space="preserve">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объектов без предоставления земельных участков и установления сервитутов в соответствии с п. 3 </w:t>
            </w:r>
            <w:r>
              <w:rPr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 39.36 Земельного кодекса РФ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9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Панькова Ольга Але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к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сандровна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начальник отдела предоставления з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мельных участков под ГСК и 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  <w:t xml:space="preserve">СНТ</w:t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14.00-16.00</w:t>
            </w:r>
            <w:r>
              <w:rPr>
                <w:b/>
                <w:color w:val="ff0000"/>
                <w:sz w:val="28"/>
                <w:szCs w:val="28"/>
                <w:highlight w:val="white"/>
              </w:rPr>
              <w:t xml:space="preserve"> час.</w:t>
            </w:r>
            <w:r>
              <w:rPr>
                <w:b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bCs/>
                <w:sz w:val="28"/>
                <w:szCs w:val="28"/>
                <w:highlight w:val="white"/>
              </w:rPr>
              <w:t xml:space="preserve">предоставление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в собственность (бесплатно либо за плату), аренду, постоянное (бессрочное) пользов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ние, безвозмездное пользование з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мельных участков, находящихся в муниципальной собственности, </w:t>
            </w:r>
            <w:r>
              <w:rPr>
                <w:bCs/>
                <w:sz w:val="28"/>
                <w:szCs w:val="28"/>
                <w:highlight w:val="white"/>
              </w:rPr>
              <w:t xml:space="preserve">без проведения торгов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  в соответствии с  п. 2 ст.39.3, ст.39.5, п.2 ст. 39.6,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ст.39.10 ЗК РФ для садовых неко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мерческих товариществ (СНТ), г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ражно – строительных коопера-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тивов (ГСК), под овощные ямы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10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Трушевская Анна 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дреевна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начальник аналитич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ского отдела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каждый вторник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  <w:t xml:space="preserve">16.00-17.00 час.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предварительная запись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предоставление земельных учас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ков на торгах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Саначев Владислав Сергеевич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м</w:t>
            </w:r>
            <w:r>
              <w:rPr>
                <w:color w:val="000000"/>
                <w:sz w:val="28"/>
                <w:szCs w:val="28"/>
              </w:rPr>
              <w:t xml:space="preserve">у</w:t>
            </w:r>
            <w:r>
              <w:rPr>
                <w:color w:val="000000"/>
                <w:sz w:val="28"/>
                <w:szCs w:val="28"/>
              </w:rPr>
              <w:t xml:space="preserve">ниципального земел</w:t>
            </w:r>
            <w:r>
              <w:rPr>
                <w:color w:val="000000"/>
                <w:sz w:val="28"/>
                <w:szCs w:val="28"/>
              </w:rPr>
              <w:t xml:space="preserve">ь</w:t>
            </w:r>
            <w:r>
              <w:rPr>
                <w:color w:val="000000"/>
                <w:sz w:val="28"/>
                <w:szCs w:val="28"/>
              </w:rPr>
              <w:t xml:space="preserve">ного контроля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каждый четверг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16.00-17.00</w:t>
            </w:r>
            <w:r>
              <w:rPr>
                <w:b/>
                <w:color w:val="ff0000"/>
                <w:sz w:val="28"/>
                <w:szCs w:val="28"/>
              </w:rPr>
              <w:t xml:space="preserve"> час.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вопросы по муниципальному земельному контролю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Чебыкина Юлия Александровна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начальник отдела сопровождения договоров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каждую среду 10.00-11.00 час.</w:t>
            </w:r>
            <w:r>
              <w:rPr>
                <w:b/>
                <w:bCs/>
                <w:color w:val="ff0000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ff0000"/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предварительная запись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телефону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тел. 212-90-54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(доб. 1)</w:t>
            </w:r>
            <w:r>
              <w:rPr>
                <w:b/>
                <w:bCs/>
                <w:color w:val="ff0000"/>
                <w:sz w:val="28"/>
                <w:szCs w:val="28"/>
              </w:rPr>
            </w:r>
            <w:r>
              <w:rPr>
                <w:b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4538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60" w:lineRule="exact"/>
              <w:rPr>
                <w:color w:val="000000"/>
                <w:sz w:val="28"/>
                <w:szCs w:val="28"/>
                <w:highlight w:val="none"/>
              </w:rPr>
              <w:suppressLineNumbers w:val="0"/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 по расчету арендной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пла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ты;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 об плате за фактическое пользование землей;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rPr>
                <w:color w:val="000000"/>
                <w:sz w:val="28"/>
                <w:szCs w:val="28"/>
              </w:rPr>
              <w:suppressLineNumbers w:val="0"/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вопросы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по действующим договора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м и соглашениям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left"/>
        <w:rPr>
          <w:b/>
          <w:bCs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</w:rPr>
      </w:r>
      <w:r>
        <w:rPr>
          <w:b/>
          <w:bCs/>
          <w:color w:val="ff0000"/>
          <w:sz w:val="40"/>
          <w:szCs w:val="40"/>
        </w:rPr>
      </w:r>
    </w:p>
    <w:p>
      <w:pPr>
        <w:jc w:val="center"/>
        <w:rPr>
          <w:b/>
          <w:bCs/>
          <w:color w:val="ff0000"/>
          <w:sz w:val="40"/>
          <w:szCs w:val="40"/>
          <w:highlight w:val="none"/>
        </w:rPr>
      </w:pPr>
      <w:r>
        <w:rPr>
          <w:b/>
          <w:color w:val="ff0000"/>
          <w:sz w:val="40"/>
          <w:szCs w:val="40"/>
        </w:rPr>
        <w:t xml:space="preserve">Уважаемые граждане!</w:t>
      </w:r>
      <w:r>
        <w:rPr>
          <w:b/>
          <w:bCs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  <w:highlight w:val="none"/>
        </w:rPr>
      </w:r>
    </w:p>
    <w:p>
      <w:pPr>
        <w:jc w:val="center"/>
        <w:rPr>
          <w:b/>
          <w:bCs/>
          <w:color w:val="ff0000"/>
          <w:sz w:val="40"/>
          <w:szCs w:val="40"/>
          <w:highlight w:val="none"/>
        </w:rPr>
      </w:pPr>
      <w:r>
        <w:rPr>
          <w:b/>
          <w:bCs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  <w:highlight w:val="none"/>
        </w:rPr>
      </w:r>
      <w:r>
        <w:rPr>
          <w:b/>
          <w:bCs/>
          <w:color w:val="ff0000"/>
          <w:sz w:val="40"/>
          <w:szCs w:val="40"/>
          <w:highlight w:val="none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Заявления по муниципальным услугам принимаются: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через портал </w:t>
      </w:r>
      <w:r>
        <w:rPr>
          <w:b/>
          <w:color w:val="000000"/>
          <w:sz w:val="28"/>
          <w:szCs w:val="28"/>
        </w:rPr>
        <w:t xml:space="preserve">госуслуг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в МФЦ </w:t>
      </w:r>
      <w:r>
        <w:rPr>
          <w:b/>
          <w:color w:val="000000"/>
          <w:sz w:val="28"/>
          <w:szCs w:val="28"/>
        </w:rPr>
        <w:t xml:space="preserve">(Государственное бюджетное учреждение Пермского края «</w:t>
      </w:r>
      <w:r>
        <w:rPr>
          <w:b/>
          <w:color w:val="000000"/>
          <w:sz w:val="28"/>
          <w:szCs w:val="28"/>
        </w:rPr>
        <w:t xml:space="preserve">Пермский</w:t>
      </w:r>
      <w:r>
        <w:rPr>
          <w:b/>
          <w:color w:val="000000"/>
          <w:sz w:val="28"/>
          <w:szCs w:val="28"/>
        </w:rPr>
        <w:t xml:space="preserve"> краевой многофункциональный центр предоставления государственных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и муниципальных услуг),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– почтовым отправлением на адрес департамента: 614015, г. Пермь,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ул. Сибирская, 15.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Письменные заявле</w:t>
      </w:r>
      <w:r>
        <w:rPr>
          <w:b/>
          <w:color w:val="000000"/>
          <w:sz w:val="28"/>
          <w:szCs w:val="28"/>
        </w:rPr>
        <w:t xml:space="preserve">ния, за исключением муниципальных услуг, Вы можете сдать лично в департамент по адресу г. Пермь, ул. Сибирская, 15, цокольный этаж,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каб</w:t>
      </w:r>
      <w:r>
        <w:rPr>
          <w:b/>
          <w:color w:val="000000"/>
          <w:sz w:val="28"/>
          <w:szCs w:val="28"/>
        </w:rPr>
        <w:t xml:space="preserve">. 006.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left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График приема документов: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spacing w:line="36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Понедельник, среда, пятница с 09-00 до 16-00 час., перерывы с 10.30 час. </w:t>
        <w:br/>
        <w:t xml:space="preserve">до 10.45 ча</w:t>
      </w:r>
      <w:r>
        <w:rPr>
          <w:b/>
          <w:color w:val="000000"/>
          <w:sz w:val="28"/>
          <w:szCs w:val="28"/>
        </w:rPr>
        <w:t xml:space="preserve">с., с 13.00 час. до 13.48 час., с 15.00 час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</w:t>
      </w:r>
      <w:r>
        <w:rPr>
          <w:b/>
          <w:color w:val="000000"/>
          <w:sz w:val="28"/>
          <w:szCs w:val="28"/>
        </w:rPr>
        <w:t xml:space="preserve">о 15.15 час.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-709" w:right="567" w:bottom="567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5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736"/>
    <w:link w:val="728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16">
    <w:name w:val="Heading 6 Char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17">
    <w:name w:val="Heading 7 Char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8 Char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19">
    <w:name w:val="Heading 9 Char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736"/>
    <w:link w:val="750"/>
    <w:uiPriority w:val="10"/>
    <w:rPr>
      <w:sz w:val="48"/>
      <w:szCs w:val="48"/>
    </w:rPr>
  </w:style>
  <w:style w:type="character" w:styleId="721">
    <w:name w:val="Subtitle Char"/>
    <w:basedOn w:val="736"/>
    <w:link w:val="752"/>
    <w:uiPriority w:val="11"/>
    <w:rPr>
      <w:sz w:val="24"/>
      <w:szCs w:val="24"/>
    </w:rPr>
  </w:style>
  <w:style w:type="character" w:styleId="722">
    <w:name w:val="Quote Char"/>
    <w:link w:val="754"/>
    <w:uiPriority w:val="29"/>
    <w:rPr>
      <w:i/>
    </w:rPr>
  </w:style>
  <w:style w:type="character" w:styleId="723">
    <w:name w:val="Intense Quote Char"/>
    <w:link w:val="756"/>
    <w:uiPriority w:val="30"/>
    <w:rPr>
      <w:i/>
    </w:rPr>
  </w:style>
  <w:style w:type="character" w:styleId="724">
    <w:name w:val="Footnote Text Char"/>
    <w:link w:val="891"/>
    <w:uiPriority w:val="99"/>
    <w:rPr>
      <w:sz w:val="18"/>
    </w:rPr>
  </w:style>
  <w:style w:type="character" w:styleId="725">
    <w:name w:val="Endnote Text Char"/>
    <w:link w:val="894"/>
    <w:uiPriority w:val="99"/>
    <w:rPr>
      <w:sz w:val="20"/>
    </w:rPr>
  </w:style>
  <w:style w:type="paragraph" w:styleId="726" w:default="1">
    <w:name w:val="Normal"/>
    <w:qFormat/>
    <w:rPr>
      <w:sz w:val="24"/>
      <w:szCs w:val="24"/>
    </w:rPr>
  </w:style>
  <w:style w:type="paragraph" w:styleId="727">
    <w:name w:val="Heading 1"/>
    <w:basedOn w:val="726"/>
    <w:next w:val="726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Заголовок 1 Знак"/>
    <w:link w:val="727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link w:val="728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link w:val="729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26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rPr>
      <w:lang w:eastAsia="zh-CN"/>
    </w:rPr>
  </w:style>
  <w:style w:type="paragraph" w:styleId="750">
    <w:name w:val="Title"/>
    <w:basedOn w:val="726"/>
    <w:next w:val="726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link w:val="750"/>
    <w:uiPriority w:val="10"/>
    <w:rPr>
      <w:sz w:val="48"/>
      <w:szCs w:val="48"/>
    </w:rPr>
  </w:style>
  <w:style w:type="paragraph" w:styleId="752">
    <w:name w:val="Subtitle"/>
    <w:basedOn w:val="726"/>
    <w:next w:val="726"/>
    <w:link w:val="753"/>
    <w:uiPriority w:val="11"/>
    <w:qFormat/>
    <w:pPr>
      <w:spacing w:before="200" w:after="200"/>
    </w:p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26"/>
    <w:next w:val="726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26"/>
    <w:next w:val="726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26"/>
    <w:link w:val="91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59" w:customStyle="1">
    <w:name w:val="Header Char"/>
    <w:uiPriority w:val="99"/>
  </w:style>
  <w:style w:type="paragraph" w:styleId="760">
    <w:name w:val="Footer"/>
    <w:basedOn w:val="726"/>
    <w:link w:val="91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61" w:customStyle="1">
    <w:name w:val="Footer Char"/>
    <w:uiPriority w:val="99"/>
  </w:style>
  <w:style w:type="paragraph" w:styleId="762">
    <w:name w:val="Caption"/>
    <w:basedOn w:val="726"/>
    <w:next w:val="726"/>
    <w:link w:val="76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3" w:customStyle="1">
    <w:name w:val="Caption Char"/>
    <w:uiPriority w:val="99"/>
  </w:style>
  <w:style w:type="table" w:styleId="764">
    <w:name w:val="Table Grid"/>
    <w:basedOn w:val="73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0">
    <w:name w:val="Hyperlink"/>
    <w:rPr>
      <w:color w:val="0000ff"/>
      <w:u w:val="single"/>
    </w:rPr>
  </w:style>
  <w:style w:type="paragraph" w:styleId="891">
    <w:name w:val="footnote text"/>
    <w:basedOn w:val="726"/>
    <w:link w:val="892"/>
    <w:uiPriority w:val="99"/>
    <w:semiHidden/>
    <w:unhideWhenUsed/>
    <w:pPr>
      <w:spacing w:after="40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726"/>
    <w:link w:val="895"/>
    <w:uiPriority w:val="99"/>
    <w:semiHidden/>
    <w:unhideWhenUsed/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726"/>
    <w:next w:val="726"/>
    <w:uiPriority w:val="39"/>
    <w:unhideWhenUsed/>
    <w:pPr>
      <w:spacing w:after="57"/>
    </w:pPr>
  </w:style>
  <w:style w:type="paragraph" w:styleId="898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9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00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01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02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3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4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5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  <w:rPr>
      <w:lang w:eastAsia="zh-CN"/>
    </w:rPr>
  </w:style>
  <w:style w:type="paragraph" w:styleId="907">
    <w:name w:val="table of figures"/>
    <w:basedOn w:val="726"/>
    <w:next w:val="726"/>
    <w:uiPriority w:val="99"/>
    <w:unhideWhenUsed/>
  </w:style>
  <w:style w:type="paragraph" w:styleId="908">
    <w:name w:val="Balloon Text"/>
    <w:basedOn w:val="726"/>
    <w:semiHidden/>
    <w:rPr>
      <w:rFonts w:ascii="Tahoma" w:hAnsi="Tahoma" w:cs="Tahoma"/>
      <w:sz w:val="16"/>
      <w:szCs w:val="16"/>
    </w:rPr>
  </w:style>
  <w:style w:type="character" w:styleId="909">
    <w:name w:val="Strong"/>
    <w:uiPriority w:val="22"/>
    <w:qFormat/>
    <w:rPr>
      <w:b/>
      <w:bCs/>
    </w:rPr>
  </w:style>
  <w:style w:type="paragraph" w:styleId="910">
    <w:name w:val="Normal (Web)"/>
    <w:basedOn w:val="726"/>
    <w:uiPriority w:val="99"/>
    <w:unhideWhenUsed/>
    <w:pPr>
      <w:spacing w:before="100" w:beforeAutospacing="1" w:after="100" w:afterAutospacing="1"/>
    </w:pPr>
  </w:style>
  <w:style w:type="character" w:styleId="911" w:customStyle="1">
    <w:name w:val="apple-converted-space"/>
  </w:style>
  <w:style w:type="character" w:styleId="912" w:customStyle="1">
    <w:name w:val="Верхний колонтитул Знак"/>
    <w:link w:val="758"/>
    <w:uiPriority w:val="99"/>
    <w:rPr>
      <w:sz w:val="24"/>
      <w:szCs w:val="24"/>
    </w:rPr>
  </w:style>
  <w:style w:type="character" w:styleId="913" w:customStyle="1">
    <w:name w:val="Нижний колонтитул Знак"/>
    <w:link w:val="760"/>
    <w:rPr>
      <w:sz w:val="24"/>
      <w:szCs w:val="24"/>
    </w:rPr>
  </w:style>
  <w:style w:type="character" w:styleId="914">
    <w:name w:val="line number"/>
  </w:style>
  <w:style w:type="character" w:styleId="915">
    <w:name w:val="annotation reference"/>
    <w:rPr>
      <w:sz w:val="16"/>
      <w:szCs w:val="16"/>
    </w:rPr>
  </w:style>
  <w:style w:type="paragraph" w:styleId="916">
    <w:name w:val="annotation text"/>
    <w:basedOn w:val="726"/>
    <w:link w:val="917"/>
    <w:rPr>
      <w:sz w:val="20"/>
      <w:szCs w:val="20"/>
    </w:rPr>
  </w:style>
  <w:style w:type="character" w:styleId="917" w:customStyle="1">
    <w:name w:val="Текст примечания Знак"/>
    <w:basedOn w:val="736"/>
    <w:link w:val="916"/>
  </w:style>
  <w:style w:type="paragraph" w:styleId="918">
    <w:name w:val="annotation subject"/>
    <w:basedOn w:val="916"/>
    <w:next w:val="916"/>
    <w:link w:val="919"/>
    <w:rPr>
      <w:b/>
      <w:bCs/>
    </w:rPr>
  </w:style>
  <w:style w:type="character" w:styleId="919" w:customStyle="1">
    <w:name w:val="Тема примечания Знак"/>
    <w:link w:val="918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B6EB-A8A4-4C09-A85A-F410928C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УЗО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 департамента земельных отношений</dc:title>
  <dc:creator>Золотко Елена Александровна</dc:creator>
  <cp:lastModifiedBy>kuchevasova-im</cp:lastModifiedBy>
  <cp:revision>27</cp:revision>
  <dcterms:created xsi:type="dcterms:W3CDTF">2024-02-08T10:52:00Z</dcterms:created>
  <dcterms:modified xsi:type="dcterms:W3CDTF">2026-05-13T06:12:14Z</dcterms:modified>
  <cp:version>917504</cp:version>
</cp:coreProperties>
</file>