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3" w:rsidRDefault="00606B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6B13" w:rsidRDefault="00606B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06B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B13" w:rsidRDefault="00606B13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6B13" w:rsidRDefault="00606B13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606B13" w:rsidRDefault="00606B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6B13" w:rsidRDefault="00606B13">
      <w:pPr>
        <w:pStyle w:val="ConsPlusNormal"/>
        <w:jc w:val="center"/>
      </w:pPr>
    </w:p>
    <w:p w:rsidR="00606B13" w:rsidRDefault="00606B13">
      <w:pPr>
        <w:pStyle w:val="ConsPlusTitle"/>
        <w:jc w:val="center"/>
      </w:pPr>
      <w:r>
        <w:t>РОССИЙСКАЯ ФЕДЕРАЦИЯ</w:t>
      </w:r>
    </w:p>
    <w:p w:rsidR="00606B13" w:rsidRDefault="00606B13">
      <w:pPr>
        <w:pStyle w:val="ConsPlusTitle"/>
        <w:jc w:val="center"/>
      </w:pPr>
    </w:p>
    <w:p w:rsidR="00606B13" w:rsidRDefault="00606B13">
      <w:pPr>
        <w:pStyle w:val="ConsPlusTitle"/>
        <w:jc w:val="center"/>
      </w:pPr>
      <w:r>
        <w:t>ФЕДЕРАЛЬНЫЙ ЗАКОН</w:t>
      </w:r>
    </w:p>
    <w:p w:rsidR="00606B13" w:rsidRDefault="00606B13">
      <w:pPr>
        <w:pStyle w:val="ConsPlusTitle"/>
        <w:jc w:val="center"/>
      </w:pPr>
    </w:p>
    <w:p w:rsidR="00606B13" w:rsidRDefault="00606B13">
      <w:pPr>
        <w:pStyle w:val="ConsPlusTitle"/>
        <w:jc w:val="center"/>
      </w:pPr>
      <w:r>
        <w:t>ОБ ОСНОВНЫХ ГАРАНТИЯХ ПРАВ РЕБЕНКА</w:t>
      </w:r>
    </w:p>
    <w:p w:rsidR="00606B13" w:rsidRDefault="00606B13">
      <w:pPr>
        <w:pStyle w:val="ConsPlusTitle"/>
        <w:jc w:val="center"/>
      </w:pPr>
      <w:r>
        <w:t>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jc w:val="right"/>
      </w:pPr>
      <w:r>
        <w:t>Принят</w:t>
      </w:r>
    </w:p>
    <w:p w:rsidR="00606B13" w:rsidRDefault="00606B13">
      <w:pPr>
        <w:pStyle w:val="ConsPlusNormal"/>
        <w:jc w:val="right"/>
      </w:pPr>
      <w:r>
        <w:t>Государственной Думой</w:t>
      </w:r>
    </w:p>
    <w:p w:rsidR="00606B13" w:rsidRDefault="00606B13">
      <w:pPr>
        <w:pStyle w:val="ConsPlusNormal"/>
        <w:jc w:val="right"/>
      </w:pPr>
      <w:r>
        <w:t>3 июля 1998 года</w:t>
      </w:r>
    </w:p>
    <w:p w:rsidR="00606B13" w:rsidRDefault="00606B13">
      <w:pPr>
        <w:pStyle w:val="ConsPlusNormal"/>
        <w:jc w:val="right"/>
      </w:pPr>
    </w:p>
    <w:p w:rsidR="00606B13" w:rsidRDefault="00606B13">
      <w:pPr>
        <w:pStyle w:val="ConsPlusNormal"/>
        <w:jc w:val="right"/>
      </w:pPr>
      <w:r>
        <w:t>Одобрен</w:t>
      </w:r>
    </w:p>
    <w:p w:rsidR="00606B13" w:rsidRDefault="00606B13">
      <w:pPr>
        <w:pStyle w:val="ConsPlusNormal"/>
        <w:jc w:val="right"/>
      </w:pPr>
      <w:r>
        <w:t>Советом Федерации</w:t>
      </w:r>
    </w:p>
    <w:p w:rsidR="00606B13" w:rsidRDefault="00606B13">
      <w:pPr>
        <w:pStyle w:val="ConsPlusNormal"/>
        <w:jc w:val="right"/>
      </w:pPr>
      <w:r>
        <w:t>9 июля 1998 года</w:t>
      </w:r>
    </w:p>
    <w:p w:rsidR="00606B13" w:rsidRDefault="00606B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6B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3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4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5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606B13" w:rsidRDefault="00606B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36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7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8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</w:tr>
    </w:tbl>
    <w:p w:rsidR="00606B13" w:rsidRDefault="00606B13">
      <w:pPr>
        <w:pStyle w:val="ConsPlusNormal"/>
        <w:jc w:val="center"/>
      </w:pPr>
    </w:p>
    <w:p w:rsidR="00606B13" w:rsidRDefault="00606B13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9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jc w:val="center"/>
        <w:outlineLvl w:val="0"/>
      </w:pPr>
      <w:r>
        <w:t>Глава I. ОБЩИЕ ПОЛОЖЕНИЯ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</w:t>
      </w:r>
      <w:r>
        <w:lastRenderedPageBreak/>
        <w:t>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30.06.2007 </w:t>
      </w:r>
      <w:hyperlink r:id="rId40">
        <w:r>
          <w:rPr>
            <w:color w:val="0000FF"/>
          </w:rPr>
          <w:t>N 120-ФЗ</w:t>
        </w:r>
      </w:hyperlink>
      <w:r>
        <w:t xml:space="preserve">, от 02.07.2013 </w:t>
      </w:r>
      <w:hyperlink r:id="rId41">
        <w:r>
          <w:rPr>
            <w:color w:val="0000FF"/>
          </w:rPr>
          <w:t>N 185-ФЗ</w:t>
        </w:r>
      </w:hyperlink>
      <w:r>
        <w:t xml:space="preserve">, от 08.06.2020 </w:t>
      </w:r>
      <w:hyperlink r:id="rId42">
        <w:r>
          <w:rPr>
            <w:color w:val="0000FF"/>
          </w:rPr>
          <w:t>N 178-ФЗ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21.12.2004 </w:t>
      </w:r>
      <w:hyperlink r:id="rId43">
        <w:r>
          <w:rPr>
            <w:color w:val="0000FF"/>
          </w:rPr>
          <w:t>N 170-ФЗ</w:t>
        </w:r>
      </w:hyperlink>
      <w:r>
        <w:t xml:space="preserve">, от 02.07.2013 </w:t>
      </w:r>
      <w:hyperlink r:id="rId44">
        <w:r>
          <w:rPr>
            <w:color w:val="0000FF"/>
          </w:rPr>
          <w:t>N 185-ФЗ</w:t>
        </w:r>
      </w:hyperlink>
      <w:r>
        <w:t xml:space="preserve">, от 28.11.2015 </w:t>
      </w:r>
      <w:hyperlink r:id="rId45">
        <w:r>
          <w:rPr>
            <w:color w:val="0000FF"/>
          </w:rPr>
          <w:t>N 358-ФЗ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21.12.2004 </w:t>
      </w:r>
      <w:hyperlink r:id="rId46">
        <w:r>
          <w:rPr>
            <w:color w:val="0000FF"/>
          </w:rPr>
          <w:t>N 170-ФЗ</w:t>
        </w:r>
      </w:hyperlink>
      <w:r>
        <w:t xml:space="preserve">, от 02.07.2013 </w:t>
      </w:r>
      <w:hyperlink r:id="rId47">
        <w:r>
          <w:rPr>
            <w:color w:val="0000FF"/>
          </w:rPr>
          <w:t>N 185-ФЗ</w:t>
        </w:r>
      </w:hyperlink>
      <w:r>
        <w:t xml:space="preserve">, от 28.11.2015 </w:t>
      </w:r>
      <w:hyperlink r:id="rId48">
        <w:r>
          <w:rPr>
            <w:color w:val="0000FF"/>
          </w:rPr>
          <w:t>N 358-ФЗ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</w:t>
      </w:r>
      <w:r>
        <w:lastRenderedPageBreak/>
        <w:t>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5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6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</w:t>
      </w:r>
      <w:r>
        <w:lastRenderedPageBreak/>
        <w:t xml:space="preserve">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7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60">
        <w:r>
          <w:rPr>
            <w:color w:val="0000FF"/>
          </w:rPr>
          <w:t>N 122-ФЗ</w:t>
        </w:r>
      </w:hyperlink>
      <w:r>
        <w:t xml:space="preserve">, от 21.12.2004 </w:t>
      </w:r>
      <w:hyperlink r:id="rId61">
        <w:r>
          <w:rPr>
            <w:color w:val="0000FF"/>
          </w:rPr>
          <w:t>N 170-ФЗ</w:t>
        </w:r>
      </w:hyperlink>
      <w:r>
        <w:t xml:space="preserve">, от 02.07.2013 </w:t>
      </w:r>
      <w:hyperlink r:id="rId62">
        <w:r>
          <w:rPr>
            <w:color w:val="0000FF"/>
          </w:rPr>
          <w:t>N 185-ФЗ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7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lastRenderedPageBreak/>
        <w:t xml:space="preserve">установление </w:t>
      </w:r>
      <w:hyperlink r:id="rId68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71">
        <w:r>
          <w:rPr>
            <w:color w:val="0000FF"/>
          </w:rPr>
          <w:t>N 122-ФЗ</w:t>
        </w:r>
      </w:hyperlink>
      <w:r>
        <w:t xml:space="preserve">, от 17.12.2009 </w:t>
      </w:r>
      <w:hyperlink r:id="rId72">
        <w:r>
          <w:rPr>
            <w:color w:val="0000FF"/>
          </w:rPr>
          <w:t>N 326-ФЗ</w:t>
        </w:r>
      </w:hyperlink>
      <w:r>
        <w:t xml:space="preserve">, от 02.07.2013 </w:t>
      </w:r>
      <w:hyperlink r:id="rId73">
        <w:r>
          <w:rPr>
            <w:color w:val="0000FF"/>
          </w:rPr>
          <w:t>N 185-ФЗ</w:t>
        </w:r>
      </w:hyperlink>
      <w:r>
        <w:t xml:space="preserve">, от 18.04.2018 </w:t>
      </w:r>
      <w:hyperlink r:id="rId74">
        <w:r>
          <w:rPr>
            <w:color w:val="0000FF"/>
          </w:rPr>
          <w:t>N 85-ФЗ</w:t>
        </w:r>
      </w:hyperlink>
      <w:r>
        <w:t>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606B13" w:rsidRDefault="00606B13">
      <w:pPr>
        <w:pStyle w:val="ConsPlusTitle"/>
        <w:jc w:val="center"/>
      </w:pPr>
      <w:r>
        <w:t>РЕБЕНКА 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5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0" w:name="P116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606B13" w:rsidRDefault="00606B13">
      <w:pPr>
        <w:pStyle w:val="ConsPlusNormal"/>
        <w:jc w:val="both"/>
      </w:pPr>
      <w:r>
        <w:lastRenderedPageBreak/>
        <w:t xml:space="preserve">(п. 3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организации, в том числе </w:t>
      </w:r>
      <w:hyperlink r:id="rId79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80">
        <w:r>
          <w:rPr>
            <w:color w:val="0000FF"/>
          </w:rPr>
          <w:t>N 122-ФЗ</w:t>
        </w:r>
      </w:hyperlink>
      <w:r>
        <w:t xml:space="preserve">, от 14.07.2022 </w:t>
      </w:r>
      <w:hyperlink r:id="rId81">
        <w:r>
          <w:rPr>
            <w:color w:val="0000FF"/>
          </w:rPr>
          <w:t>N 262-ФЗ</w:t>
        </w:r>
      </w:hyperlink>
      <w:r>
        <w:t>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bookmarkStart w:id="1" w:name="P121"/>
      <w:bookmarkEnd w:id="1"/>
      <w:r>
        <w:t xml:space="preserve">Статья 8. Утратила силу. - 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bookmarkStart w:id="2" w:name="P123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85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88">
        <w:r>
          <w:rPr>
            <w:color w:val="0000FF"/>
          </w:rPr>
          <w:t>N 122-ФЗ</w:t>
        </w:r>
      </w:hyperlink>
      <w:r>
        <w:t xml:space="preserve">, от 02.07.2013 </w:t>
      </w:r>
      <w:hyperlink r:id="rId89">
        <w:r>
          <w:rPr>
            <w:color w:val="0000FF"/>
          </w:rPr>
          <w:t>N 185-ФЗ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9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 созданию условий для организации воспитания детей в организациях отдыха детей и их оздоровления.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606B13" w:rsidRDefault="00606B13">
      <w:pPr>
        <w:pStyle w:val="ConsPlusNormal"/>
        <w:jc w:val="both"/>
      </w:pPr>
      <w:r>
        <w:t xml:space="preserve">(п. 2 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606B13" w:rsidRDefault="00606B13">
      <w:pPr>
        <w:pStyle w:val="ConsPlusNormal"/>
        <w:jc w:val="both"/>
      </w:pPr>
      <w:r>
        <w:t xml:space="preserve">(п. 2.1 введен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</w:t>
      </w:r>
      <w:r>
        <w:lastRenderedPageBreak/>
        <w:t>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606B13" w:rsidRDefault="00606B13">
      <w:pPr>
        <w:pStyle w:val="ConsPlusNormal"/>
        <w:jc w:val="both"/>
      </w:pPr>
      <w:r>
        <w:t xml:space="preserve">(п. 4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606B13" w:rsidRDefault="00606B13">
      <w:pPr>
        <w:pStyle w:val="ConsPlusNormal"/>
        <w:jc w:val="both"/>
      </w:pPr>
    </w:p>
    <w:p w:rsidR="00606B13" w:rsidRDefault="00606B13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9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100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0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102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104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05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</w:t>
      </w:r>
      <w:r>
        <w:lastRenderedPageBreak/>
        <w:t xml:space="preserve">деятельности, </w:t>
      </w:r>
      <w:hyperlink r:id="rId107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606B13" w:rsidRDefault="00606B13">
      <w:pPr>
        <w:pStyle w:val="ConsPlusNormal"/>
        <w:jc w:val="both"/>
      </w:pPr>
      <w:r>
        <w:t xml:space="preserve">(абзац введен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606B13" w:rsidRDefault="00606B13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6B13" w:rsidRDefault="00606B13">
      <w:pPr>
        <w:pStyle w:val="ConsPlusNormal"/>
        <w:jc w:val="both"/>
      </w:pPr>
      <w:r>
        <w:t xml:space="preserve">(п. 2 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9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3" w:name="P199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lastRenderedPageBreak/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9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9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9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4" w:name="P219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lastRenderedPageBreak/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5" w:name="P228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8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8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606B13" w:rsidRDefault="00606B13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bookmarkStart w:id="6" w:name="P240"/>
      <w:bookmarkEnd w:id="6"/>
      <w:r>
        <w:t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 </w:t>
      </w:r>
      <w:hyperlink w:anchor="P240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606B13" w:rsidRDefault="00606B13">
      <w:pPr>
        <w:pStyle w:val="ConsPlusNormal"/>
        <w:jc w:val="both"/>
      </w:pPr>
      <w:r>
        <w:t xml:space="preserve">(п. 1 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40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</w:t>
      </w:r>
      <w:r>
        <w:lastRenderedPageBreak/>
        <w:t>оздоровления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9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7" w:name="P265"/>
      <w:bookmarkEnd w:id="7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8" w:name="P266"/>
      <w:bookmarkEnd w:id="8"/>
      <w: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266">
        <w:r>
          <w:rPr>
            <w:color w:val="0000FF"/>
          </w:rPr>
          <w:t>абзацем вторым</w:t>
        </w:r>
      </w:hyperlink>
      <w:r>
        <w:t xml:space="preserve"> настоящего пункта объектов социальной инфраструктуры для детей, входящих в имущественный комплекс такой организации.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9" w:name="P269"/>
      <w:bookmarkEnd w:id="9"/>
      <w:r>
        <w:t xml:space="preserve">Общие принципы проведения оценки последствий принятия решения, указанного в </w:t>
      </w:r>
      <w:hyperlink w:anchor="P265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>
        <w:lastRenderedPageBreak/>
        <w:t xml:space="preserve">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 </w:t>
      </w:r>
      <w:hyperlink w:anchor="P269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606B13" w:rsidRDefault="00606B13">
      <w:pPr>
        <w:pStyle w:val="ConsPlusNormal"/>
        <w:jc w:val="both"/>
      </w:pPr>
      <w:r>
        <w:t xml:space="preserve">(п. 2 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0" w:name="P273"/>
      <w:bookmarkEnd w:id="10"/>
      <w:r>
        <w:t xml:space="preserve"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anchor="P265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21.12.2004 </w:t>
      </w:r>
      <w:hyperlink r:id="rId123">
        <w:r>
          <w:rPr>
            <w:color w:val="0000FF"/>
          </w:rPr>
          <w:t>N 170-ФЗ</w:t>
        </w:r>
      </w:hyperlink>
      <w:r>
        <w:t xml:space="preserve">, от 02.07.2013 </w:t>
      </w:r>
      <w:hyperlink r:id="rId124">
        <w:r>
          <w:rPr>
            <w:color w:val="0000FF"/>
          </w:rPr>
          <w:t>N 185-ФЗ</w:t>
        </w:r>
      </w:hyperlink>
      <w:r>
        <w:t xml:space="preserve">, от 29.12.2022 </w:t>
      </w:r>
      <w:hyperlink r:id="rId125">
        <w:r>
          <w:rPr>
            <w:color w:val="0000FF"/>
          </w:rPr>
          <w:t>N 635-ФЗ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21.12.2004 </w:t>
      </w:r>
      <w:hyperlink r:id="rId126">
        <w:r>
          <w:rPr>
            <w:color w:val="0000FF"/>
          </w:rPr>
          <w:t>N 170-ФЗ</w:t>
        </w:r>
      </w:hyperlink>
      <w:r>
        <w:t xml:space="preserve">, от 02.07.2013 </w:t>
      </w:r>
      <w:hyperlink r:id="rId127">
        <w:r>
          <w:rPr>
            <w:color w:val="0000FF"/>
          </w:rPr>
          <w:t>N 185-ФЗ</w:t>
        </w:r>
      </w:hyperlink>
      <w:r>
        <w:t xml:space="preserve">, от 29.12.2022 </w:t>
      </w:r>
      <w:hyperlink r:id="rId128">
        <w:r>
          <w:rPr>
            <w:color w:val="0000FF"/>
          </w:rPr>
          <w:t>N 635-ФЗ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1" w:name="P277"/>
      <w:bookmarkEnd w:id="11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65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277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29">
        <w:r>
          <w:rPr>
            <w:color w:val="0000FF"/>
          </w:rPr>
          <w:t>пунктами 2</w:t>
        </w:r>
      </w:hyperlink>
      <w:r>
        <w:t xml:space="preserve">, </w:t>
      </w:r>
      <w:hyperlink r:id="rId130">
        <w:r>
          <w:rPr>
            <w:color w:val="0000FF"/>
          </w:rPr>
          <w:t>5</w:t>
        </w:r>
      </w:hyperlink>
      <w:r>
        <w:t xml:space="preserve"> (в </w:t>
      </w:r>
      <w:r>
        <w:lastRenderedPageBreak/>
        <w:t xml:space="preserve">части организации и создания условий для занятия обучающимися физической культурой и спортом) и </w:t>
      </w:r>
      <w:hyperlink r:id="rId13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32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606B13" w:rsidRDefault="00606B13">
      <w:pPr>
        <w:pStyle w:val="ConsPlusNormal"/>
        <w:jc w:val="both"/>
      </w:pPr>
      <w:r>
        <w:t xml:space="preserve">(п. 4 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5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2" w:name="P283"/>
      <w:bookmarkEnd w:id="12"/>
      <w:r>
        <w:t xml:space="preserve">6. Утратил силу. - Федеральный </w:t>
      </w:r>
      <w:hyperlink r:id="rId13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3" w:name="P284"/>
      <w:bookmarkEnd w:id="13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21.07.2011 </w:t>
      </w:r>
      <w:hyperlink r:id="rId138">
        <w:r>
          <w:rPr>
            <w:color w:val="0000FF"/>
          </w:rPr>
          <w:t>N 252-ФЗ</w:t>
        </w:r>
      </w:hyperlink>
      <w:r>
        <w:t xml:space="preserve">, от 29.06.2013 </w:t>
      </w:r>
      <w:hyperlink r:id="rId139">
        <w:r>
          <w:rPr>
            <w:color w:val="0000FF"/>
          </w:rPr>
          <w:t>N 135-ФЗ</w:t>
        </w:r>
      </w:hyperlink>
      <w:r>
        <w:t xml:space="preserve">, от 31.07.2020 </w:t>
      </w:r>
      <w:hyperlink r:id="rId140">
        <w:r>
          <w:rPr>
            <w:color w:val="0000FF"/>
          </w:rPr>
          <w:t>N 303-ФЗ</w:t>
        </w:r>
      </w:hyperlink>
      <w:r>
        <w:t xml:space="preserve">, от 05.12.2022 </w:t>
      </w:r>
      <w:hyperlink r:id="rId141">
        <w:r>
          <w:rPr>
            <w:color w:val="0000FF"/>
          </w:rPr>
          <w:t>N 478-ФЗ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21.07.2011 </w:t>
      </w:r>
      <w:hyperlink r:id="rId143">
        <w:r>
          <w:rPr>
            <w:color w:val="0000FF"/>
          </w:rPr>
          <w:t>N 252-ФЗ</w:t>
        </w:r>
      </w:hyperlink>
      <w:r>
        <w:t xml:space="preserve">, от 11.06.2021 </w:t>
      </w:r>
      <w:hyperlink r:id="rId144">
        <w:r>
          <w:rPr>
            <w:color w:val="0000FF"/>
          </w:rPr>
          <w:t>N 170-ФЗ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45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 xml:space="preserve"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</w:t>
      </w:r>
      <w:r>
        <w:lastRenderedPageBreak/>
        <w:t>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4" w:name="P302"/>
      <w:bookmarkEnd w:id="1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5" w:name="P303"/>
      <w:bookmarkEnd w:id="15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6" w:name="P305"/>
      <w:bookmarkEnd w:id="16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303">
        <w:r>
          <w:rPr>
            <w:color w:val="0000FF"/>
          </w:rPr>
          <w:t>абзацах втором</w:t>
        </w:r>
      </w:hyperlink>
      <w:r>
        <w:t xml:space="preserve"> и </w:t>
      </w:r>
      <w:hyperlink w:anchor="P305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lastRenderedPageBreak/>
        <w:t xml:space="preserve">4. Субъекты Российской Федерации в соответствии с </w:t>
      </w:r>
      <w:hyperlink w:anchor="P302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305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302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606B13" w:rsidRDefault="00606B13">
      <w:pPr>
        <w:pStyle w:val="ConsPlusNormal"/>
        <w:ind w:firstLine="540"/>
        <w:jc w:val="both"/>
      </w:pPr>
      <w:r>
        <w:t xml:space="preserve">(введена Федеральным </w:t>
      </w:r>
      <w:hyperlink r:id="rId149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Российской Федерации, органы государственной власти </w:t>
      </w:r>
      <w:r>
        <w:lastRenderedPageBreak/>
        <w:t>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50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5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152">
        <w:r>
          <w:rPr>
            <w:color w:val="0000FF"/>
          </w:rPr>
          <w:t>N 122-ФЗ</w:t>
        </w:r>
      </w:hyperlink>
      <w:r>
        <w:t xml:space="preserve">, от 02.07.2013 </w:t>
      </w:r>
      <w:hyperlink r:id="rId153">
        <w:r>
          <w:rPr>
            <w:color w:val="0000FF"/>
          </w:rPr>
          <w:t>N 185-ФЗ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5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7" w:name="P334"/>
      <w:bookmarkEnd w:id="17"/>
      <w:r>
        <w:lastRenderedPageBreak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606B13" w:rsidRDefault="00606B13">
      <w:pPr>
        <w:pStyle w:val="ConsPlusNormal"/>
        <w:jc w:val="both"/>
      </w:pPr>
      <w:r>
        <w:t xml:space="preserve">(в ред. Федеральных законов от 22.08.2004 </w:t>
      </w:r>
      <w:hyperlink r:id="rId156">
        <w:r>
          <w:rPr>
            <w:color w:val="0000FF"/>
          </w:rPr>
          <w:t>N 122-ФЗ</w:t>
        </w:r>
      </w:hyperlink>
      <w:r>
        <w:t xml:space="preserve">, от 02.07.2013 </w:t>
      </w:r>
      <w:hyperlink r:id="rId157">
        <w:r>
          <w:rPr>
            <w:color w:val="0000FF"/>
          </w:rPr>
          <w:t>N 185-ФЗ</w:t>
        </w:r>
      </w:hyperlink>
      <w:r>
        <w:t>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606B13" w:rsidRDefault="00606B13">
      <w:pPr>
        <w:pStyle w:val="ConsPlusTitle"/>
        <w:jc w:val="center"/>
      </w:pPr>
      <w:r>
        <w:t>ПРАВ РЕБЕНКА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</w:t>
      </w:r>
      <w:r>
        <w:lastRenderedPageBreak/>
        <w:t>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5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06B13" w:rsidRDefault="00606B1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06B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B13" w:rsidRDefault="00606B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6B13" w:rsidRDefault="00606B13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60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B13" w:rsidRDefault="00606B13">
            <w:pPr>
              <w:pStyle w:val="ConsPlusNormal"/>
            </w:pPr>
          </w:p>
        </w:tc>
      </w:tr>
    </w:tbl>
    <w:p w:rsidR="00606B13" w:rsidRDefault="00606B13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6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6B13" w:rsidRDefault="00606B13">
      <w:pPr>
        <w:pStyle w:val="ConsPlusNormal"/>
        <w:ind w:firstLine="540"/>
        <w:jc w:val="both"/>
      </w:pPr>
    </w:p>
    <w:p w:rsidR="00606B13" w:rsidRDefault="00606B13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64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6B13" w:rsidRDefault="00606B13">
      <w:pPr>
        <w:pStyle w:val="ConsPlusNormal"/>
        <w:ind w:firstLine="540"/>
        <w:jc w:val="both"/>
      </w:pPr>
      <w:r>
        <w:t xml:space="preserve">(в ред. Федерального </w:t>
      </w:r>
      <w:hyperlink r:id="rId165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67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</w:t>
      </w:r>
      <w:r>
        <w:lastRenderedPageBreak/>
        <w:t>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606B13" w:rsidRDefault="00606B13">
      <w:pPr>
        <w:pStyle w:val="ConsPlusNormal"/>
        <w:jc w:val="both"/>
      </w:pPr>
      <w:r>
        <w:t xml:space="preserve">(часть вторая в ред. Федерального </w:t>
      </w:r>
      <w:hyperlink r:id="rId168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606B13" w:rsidRDefault="00606B13">
      <w:pPr>
        <w:pStyle w:val="ConsPlusTitle"/>
        <w:jc w:val="center"/>
      </w:pPr>
      <w:r>
        <w:t>ФЕДЕРАЛЬНОГО ЗАКОНА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06B13" w:rsidRDefault="00606B13">
      <w:pPr>
        <w:pStyle w:val="ConsPlusNormal"/>
        <w:jc w:val="both"/>
      </w:pPr>
      <w:r>
        <w:t xml:space="preserve">(в ред. Федерального </w:t>
      </w:r>
      <w:hyperlink r:id="rId16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6B13" w:rsidRDefault="00606B13">
      <w:pPr>
        <w:pStyle w:val="ConsPlusNormal"/>
        <w:spacing w:before="220"/>
        <w:ind w:firstLine="540"/>
        <w:jc w:val="both"/>
      </w:pPr>
      <w:bookmarkStart w:id="18" w:name="P382"/>
      <w:bookmarkEnd w:id="1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jc w:val="center"/>
        <w:outlineLvl w:val="0"/>
      </w:pPr>
      <w:r>
        <w:t>Глава V. ЗАКЛЮЧИТЕЛЬНЫЕ ПОЛОЖЕНИЯ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2. </w:t>
      </w:r>
      <w:hyperlink w:anchor="P116">
        <w:r>
          <w:rPr>
            <w:color w:val="0000FF"/>
          </w:rPr>
          <w:t>Пункт 3</w:t>
        </w:r>
      </w:hyperlink>
      <w:r>
        <w:t xml:space="preserve"> статьи 7, </w:t>
      </w:r>
      <w:hyperlink w:anchor="P123">
        <w:r>
          <w:rPr>
            <w:color w:val="0000FF"/>
          </w:rPr>
          <w:t>пункт 3</w:t>
        </w:r>
      </w:hyperlink>
      <w:r>
        <w:t xml:space="preserve"> статьи 9, </w:t>
      </w:r>
      <w:hyperlink w:anchor="P273">
        <w:r>
          <w:rPr>
            <w:color w:val="0000FF"/>
          </w:rPr>
          <w:t>пункты 3,</w:t>
        </w:r>
      </w:hyperlink>
      <w:hyperlink w:anchor="P277">
        <w:r>
          <w:rPr>
            <w:color w:val="0000FF"/>
          </w:rPr>
          <w:t>4,</w:t>
        </w:r>
      </w:hyperlink>
      <w:hyperlink w:anchor="P283">
        <w:r>
          <w:rPr>
            <w:color w:val="0000FF"/>
          </w:rPr>
          <w:t>6,</w:t>
        </w:r>
      </w:hyperlink>
      <w:hyperlink w:anchor="P284">
        <w:r>
          <w:rPr>
            <w:color w:val="0000FF"/>
          </w:rPr>
          <w:t>7</w:t>
        </w:r>
      </w:hyperlink>
      <w:r>
        <w:t xml:space="preserve"> статьи 13, </w:t>
      </w:r>
      <w:hyperlink w:anchor="P334">
        <w:r>
          <w:rPr>
            <w:color w:val="0000FF"/>
          </w:rPr>
          <w:t>пункт 3</w:t>
        </w:r>
      </w:hyperlink>
      <w:r>
        <w:t xml:space="preserve"> статьи 15 и </w:t>
      </w:r>
      <w:hyperlink w:anchor="P382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606B13" w:rsidRDefault="00606B13">
      <w:pPr>
        <w:pStyle w:val="ConsPlusNormal"/>
        <w:spacing w:before="220"/>
        <w:ind w:firstLine="540"/>
        <w:jc w:val="both"/>
      </w:pPr>
      <w:r>
        <w:t xml:space="preserve">3. </w:t>
      </w:r>
      <w:hyperlink w:anchor="P12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606B13" w:rsidRDefault="00606B13">
      <w:pPr>
        <w:pStyle w:val="ConsPlusNormal"/>
      </w:pPr>
    </w:p>
    <w:p w:rsidR="00606B13" w:rsidRDefault="00606B13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  <w:jc w:val="right"/>
      </w:pPr>
      <w:r>
        <w:t>Президент</w:t>
      </w:r>
    </w:p>
    <w:p w:rsidR="00606B13" w:rsidRDefault="00606B13">
      <w:pPr>
        <w:pStyle w:val="ConsPlusNormal"/>
        <w:jc w:val="right"/>
      </w:pPr>
      <w:r>
        <w:t>Российской Федерации</w:t>
      </w:r>
    </w:p>
    <w:p w:rsidR="00606B13" w:rsidRDefault="00606B13">
      <w:pPr>
        <w:pStyle w:val="ConsPlusNormal"/>
        <w:jc w:val="right"/>
      </w:pPr>
      <w:r>
        <w:t>Б.ЕЛЬЦИН</w:t>
      </w:r>
    </w:p>
    <w:p w:rsidR="00606B13" w:rsidRDefault="00606B13">
      <w:pPr>
        <w:pStyle w:val="ConsPlusNormal"/>
      </w:pPr>
      <w:r>
        <w:t>Москва, Кремль</w:t>
      </w:r>
    </w:p>
    <w:p w:rsidR="00606B13" w:rsidRDefault="00606B13">
      <w:pPr>
        <w:pStyle w:val="ConsPlusNormal"/>
        <w:spacing w:before="220"/>
      </w:pPr>
      <w:r>
        <w:t>24 июля 1998 года</w:t>
      </w:r>
    </w:p>
    <w:p w:rsidR="00606B13" w:rsidRDefault="00606B13">
      <w:pPr>
        <w:pStyle w:val="ConsPlusNormal"/>
        <w:spacing w:before="220"/>
      </w:pPr>
      <w:r>
        <w:t>N 124-ФЗ</w:t>
      </w:r>
    </w:p>
    <w:p w:rsidR="00606B13" w:rsidRDefault="00606B13">
      <w:pPr>
        <w:pStyle w:val="ConsPlusNormal"/>
      </w:pPr>
    </w:p>
    <w:p w:rsidR="00606B13" w:rsidRDefault="00606B13">
      <w:pPr>
        <w:pStyle w:val="ConsPlusNormal"/>
      </w:pPr>
    </w:p>
    <w:p w:rsidR="00606B13" w:rsidRDefault="00606B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94E" w:rsidRDefault="009E694E"/>
    <w:sectPr w:rsidR="009E694E" w:rsidSect="007C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06B13"/>
    <w:rsid w:val="00606B13"/>
    <w:rsid w:val="00614E3E"/>
    <w:rsid w:val="009E694E"/>
    <w:rsid w:val="00A75D2D"/>
    <w:rsid w:val="00F1306A"/>
    <w:rsid w:val="00F4193F"/>
    <w:rsid w:val="00F9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1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6B13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6B1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06B13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6B1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6B1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6B1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6B13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F19DF9338CEF7D0701586AEC266CFCCF080A3F10EA00D1C1782239744139DE65238ADBEACB74ACD1D72769DF3151B535428BE94876C68FKD4BE" TargetMode="External"/><Relationship Id="rId117" Type="http://schemas.openxmlformats.org/officeDocument/2006/relationships/hyperlink" Target="consultantplus://offline/ref=34A68C7D5F5634B389F1C7811B92921D214ACF6599E5560582E8A4F24FCFECC9BE5C212519DE215FBB16B4A32E606CA4FDD4E30E0E8C02F1LD46E" TargetMode="External"/><Relationship Id="rId21" Type="http://schemas.openxmlformats.org/officeDocument/2006/relationships/hyperlink" Target="consultantplus://offline/ref=A5F19DF9338CEF7D0701586AEC266CFCCC04093E16E200D1C1782239744139DE65238ADBEACB74ACD1D72769DF3151B535428BE94876C68FKD4BE" TargetMode="External"/><Relationship Id="rId42" Type="http://schemas.openxmlformats.org/officeDocument/2006/relationships/hyperlink" Target="consultantplus://offline/ref=A5F19DF9338CEF7D0701586AEC266CFCCE04083B10E200D1C1782239744139DE65238ADBEACB74ACD1D72769DF3151B535428BE94876C68FKD4BE" TargetMode="External"/><Relationship Id="rId47" Type="http://schemas.openxmlformats.org/officeDocument/2006/relationships/hyperlink" Target="consultantplus://offline/ref=A5F19DF9338CEF7D0701586AEC266CFCC9030D3F16E000D1C1782239744139DE65238ADBEACA74A9D1D72769DF3151B535428BE94876C68FKD4BE" TargetMode="External"/><Relationship Id="rId63" Type="http://schemas.openxmlformats.org/officeDocument/2006/relationships/hyperlink" Target="consultantplus://offline/ref=34A68C7D5F5634B389F1C7811B92921D264CCE6B9FE6560582E8A4F24FCFECC9BE5C212519DA2657BF16B4A32E606CA4FDD4E30E0E8C02F1LD46E" TargetMode="External"/><Relationship Id="rId68" Type="http://schemas.openxmlformats.org/officeDocument/2006/relationships/hyperlink" Target="consultantplus://offline/ref=34A68C7D5F5634B389F1C7811B92921D204FC96794E6560582E8A4F24FCFECC9BE5C212519DE215FB916B4A32E606CA4FDD4E30E0E8C02F1LD46E" TargetMode="External"/><Relationship Id="rId84" Type="http://schemas.openxmlformats.org/officeDocument/2006/relationships/hyperlink" Target="consultantplus://offline/ref=34A68C7D5F5634B389F1C7811B92921D264CCE6B9FE6560582E8A4F24FCFECC9BE5C212519DA295EBE16B4A32E606CA4FDD4E30E0E8C02F1LD46E" TargetMode="External"/><Relationship Id="rId89" Type="http://schemas.openxmlformats.org/officeDocument/2006/relationships/hyperlink" Target="consultantplus://offline/ref=34A68C7D5F5634B389F1C7811B92921D264CCF629DE0560582E8A4F24FCFECC9BE5C212519DF2159B916B4A32E606CA4FDD4E30E0E8C02F1LD46E" TargetMode="External"/><Relationship Id="rId112" Type="http://schemas.openxmlformats.org/officeDocument/2006/relationships/hyperlink" Target="consultantplus://offline/ref=34A68C7D5F5634B389F1C7811B92921D214ACF6599E5560582E8A4F24FCFECC9BE5C212519DE215FB816B4A32E606CA4FDD4E30E0E8C02F1LD46E" TargetMode="External"/><Relationship Id="rId133" Type="http://schemas.openxmlformats.org/officeDocument/2006/relationships/hyperlink" Target="consultantplus://offline/ref=34A68C7D5F5634B389F1C7811B92921D2146CF6195E0560582E8A4F24FCFECC9BE5C212519DE215EB116B4A32E606CA4FDD4E30E0E8C02F1LD46E" TargetMode="External"/><Relationship Id="rId138" Type="http://schemas.openxmlformats.org/officeDocument/2006/relationships/hyperlink" Target="consultantplus://offline/ref=34A68C7D5F5634B389F1C7811B92921D234FC96395E2560582E8A4F24FCFECC9BE5C212519DE215CBE16B4A32E606CA4FDD4E30E0E8C02F1LD46E" TargetMode="External"/><Relationship Id="rId154" Type="http://schemas.openxmlformats.org/officeDocument/2006/relationships/hyperlink" Target="consultantplus://offline/ref=34A68C7D5F5634B389F1C7811B92921D264CCE6B9FE6560582E8A4F24FCFECC9BE5C212519DA295CBB16B4A32E606CA4FDD4E30E0E8C02F1LD46E" TargetMode="External"/><Relationship Id="rId159" Type="http://schemas.openxmlformats.org/officeDocument/2006/relationships/hyperlink" Target="consultantplus://offline/ref=34A68C7D5F5634B389F1C7811B92921D264CCE6B9FE6560582E8A4F24FCFECC9BE5C212519DA295CBD16B4A32E606CA4FDD4E30E0E8C02F1LD46E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A5F19DF9338CEF7D0701586AEC266CFCCF0005381EEB00D1C1782239744139DE65238ADBEACB74ACD0D72769DF3151B535428BE94876C68FKD4BE" TargetMode="External"/><Relationship Id="rId107" Type="http://schemas.openxmlformats.org/officeDocument/2006/relationships/hyperlink" Target="consultantplus://offline/ref=34A68C7D5F5634B389F1C7811B92921D214BCE6799E3560582E8A4F24FCFECC9BE5C212519DE215FBB16B4A32E606CA4FDD4E30E0E8C02F1LD46E" TargetMode="External"/><Relationship Id="rId11" Type="http://schemas.openxmlformats.org/officeDocument/2006/relationships/hyperlink" Target="consultantplus://offline/ref=A5F19DF9338CEF7D0701586AEC266CFCC5060E3F12E85DDBC9212E3B734E66C9626A86DAEACB74A4D288227CCE695DB52A5C8AF65474C4K84EE" TargetMode="External"/><Relationship Id="rId32" Type="http://schemas.openxmlformats.org/officeDocument/2006/relationships/hyperlink" Target="consultantplus://offline/ref=A5F19DF9338CEF7D0701586AEC266CFCCE0404381EE200D1C1782239744139DE65238ADBEACB74ACD0D72769DF3151B535428BE94876C68FKD4BE" TargetMode="External"/><Relationship Id="rId37" Type="http://schemas.openxmlformats.org/officeDocument/2006/relationships/hyperlink" Target="consultantplus://offline/ref=A5F19DF9338CEF7D0701586AEC266CFCC9020A3D16E400D1C1782239744139DE65238ADBEACB74ACD1D72769DF3151B535428BE94876C68FKD4BE" TargetMode="External"/><Relationship Id="rId53" Type="http://schemas.openxmlformats.org/officeDocument/2006/relationships/hyperlink" Target="consultantplus://offline/ref=34A68C7D5F5634B389F1C7811B92921D234ACA649FEB560582E8A4F24FCFECC9BE5C212519DE215FBB16B4A32E606CA4FDD4E30E0E8C02F1LD46E" TargetMode="External"/><Relationship Id="rId58" Type="http://schemas.openxmlformats.org/officeDocument/2006/relationships/hyperlink" Target="consultantplus://offline/ref=34A68C7D5F5634B389F1C7811B92921D2A49CC6299E80B0F8AB1A8F048C0B3DEB9152D2419DE205FB249B1B63F3860A4E2CAE211128E00LF40E" TargetMode="External"/><Relationship Id="rId74" Type="http://schemas.openxmlformats.org/officeDocument/2006/relationships/hyperlink" Target="consultantplus://offline/ref=34A68C7D5F5634B389F1C7811B92921D2047C8629BEA560582E8A4F24FCFECC9BE5C212519DE215EB016B4A32E606CA4FDD4E30E0E8C02F1LD46E" TargetMode="External"/><Relationship Id="rId79" Type="http://schemas.openxmlformats.org/officeDocument/2006/relationships/hyperlink" Target="consultantplus://offline/ref=34A68C7D5F5634B389F1C7811B92921D264CCF6595EB560582E8A4F24FCFECC9BE5C212519DE215FBB16B4A32E606CA4FDD4E30E0E8C02F1LD46E" TargetMode="External"/><Relationship Id="rId102" Type="http://schemas.openxmlformats.org/officeDocument/2006/relationships/hyperlink" Target="consultantplus://offline/ref=34A68C7D5F5634B389F1C7811B92921D214EC7649FE1560582E8A4F24FCFECC9BE5C212519DE215FB816B4A32E606CA4FDD4E30E0E8C02F1LD46E" TargetMode="External"/><Relationship Id="rId123" Type="http://schemas.openxmlformats.org/officeDocument/2006/relationships/hyperlink" Target="consultantplus://offline/ref=34A68C7D5F5634B389F1C7811B92921D274EC6669AE80B0F8AB1A8F048C0B3DEB9152D2419DE2056B249B1B63F3860A4E2CAE211128E00LF40E" TargetMode="External"/><Relationship Id="rId128" Type="http://schemas.openxmlformats.org/officeDocument/2006/relationships/hyperlink" Target="consultantplus://offline/ref=34A68C7D5F5634B389F1C7811B92921D264DC8609DE5560582E8A4F24FCFECC9BE5C212519DE215FB016B4A32E606CA4FDD4E30E0E8C02F1LD46E" TargetMode="External"/><Relationship Id="rId144" Type="http://schemas.openxmlformats.org/officeDocument/2006/relationships/hyperlink" Target="consultantplus://offline/ref=34A68C7D5F5634B389F1C7811B92921D264CCE6595E6560582E8A4F24FCFECC9BE5C212519DE285EBE16B4A32E606CA4FDD4E30E0E8C02F1LD46E" TargetMode="External"/><Relationship Id="rId149" Type="http://schemas.openxmlformats.org/officeDocument/2006/relationships/hyperlink" Target="consultantplus://offline/ref=34A68C7D5F5634B389F1C7811B92921D234ACA649FEB560582E8A4F24FCFECC9BE5C212519DE215FBC16B4A32E606CA4FDD4E30E0E8C02F1LD46E" TargetMode="External"/><Relationship Id="rId5" Type="http://schemas.openxmlformats.org/officeDocument/2006/relationships/hyperlink" Target="consultantplus://offline/ref=A5F19DF9338CEF7D0701586AEC266CFCCF06053E12E85DDBC9212E3B734E66C9626A86DAEACB74ABD288227CCE695DB52A5C8AF65474C4K84EE" TargetMode="External"/><Relationship Id="rId90" Type="http://schemas.openxmlformats.org/officeDocument/2006/relationships/hyperlink" Target="consultantplus://offline/ref=34A68C7D5F5634B389F1C7811B92921D264CCC669EEA560582E8A4F24FCFECC9BE5C212519DF275ABF16B4A32E606CA4FDD4E30E0E8C02F1LD46E" TargetMode="External"/><Relationship Id="rId95" Type="http://schemas.openxmlformats.org/officeDocument/2006/relationships/hyperlink" Target="consultantplus://offline/ref=34A68C7D5F5634B389F1C7811B92921D214FCA6A9FE5560582E8A4F24FCFECC9AC5C792918DF3F5EB803E2F268L346E" TargetMode="External"/><Relationship Id="rId160" Type="http://schemas.openxmlformats.org/officeDocument/2006/relationships/hyperlink" Target="consultantplus://offline/ref=34A68C7D5F5634B389F1C7811B92921D2146CD669AE1560582E8A4F24FCFECC9AC5C792918DF3F5EB803E2F268L346E" TargetMode="External"/><Relationship Id="rId165" Type="http://schemas.openxmlformats.org/officeDocument/2006/relationships/hyperlink" Target="consultantplus://offline/ref=34A68C7D5F5634B389F1C7811B92921D2049C76399E80B0F8AB1A8F048C0B3DEB9152D2419DE2159B249B1B63F3860A4E2CAE211128E00LF40E" TargetMode="External"/><Relationship Id="rId22" Type="http://schemas.openxmlformats.org/officeDocument/2006/relationships/hyperlink" Target="consultantplus://offline/ref=A5F19DF9338CEF7D0701586AEC266CFCCC090D3714E600D1C1782239744139DE65238ADBEACB74ACD0D72769DF3151B535428BE94876C68FKD4BE" TargetMode="External"/><Relationship Id="rId27" Type="http://schemas.openxmlformats.org/officeDocument/2006/relationships/hyperlink" Target="consultantplus://offline/ref=A5F19DF9338CEF7D0701586AEC266CFCCF08053C1EE200D1C1782239744139DE65238ADBEACB74ACD1D72769DF3151B535428BE94876C68FKD4BE" TargetMode="External"/><Relationship Id="rId43" Type="http://schemas.openxmlformats.org/officeDocument/2006/relationships/hyperlink" Target="consultantplus://offline/ref=A5F19DF9338CEF7D0701586AEC266CFCC801043B11E85DDBC9212E3B734E66C9626A86DAEACB75ACD288227CCE695DB52A5C8AF65474C4K84EE" TargetMode="External"/><Relationship Id="rId48" Type="http://schemas.openxmlformats.org/officeDocument/2006/relationships/hyperlink" Target="consultantplus://offline/ref=A5F19DF9338CEF7D0701586AEC266CFCCF010D3B17EB00D1C1782239744139DE65238ADBEACB74A5D1D72769DF3151B535428BE94876C68FKD4BE" TargetMode="External"/><Relationship Id="rId64" Type="http://schemas.openxmlformats.org/officeDocument/2006/relationships/hyperlink" Target="consultantplus://offline/ref=34A68C7D5F5634B389F1C7811B92921D234ACA649FEB560582E8A4F24FCFECC9BE5C212519DE215FBD16B4A32E606CA4FDD4E30E0E8C02F1LD46E" TargetMode="External"/><Relationship Id="rId69" Type="http://schemas.openxmlformats.org/officeDocument/2006/relationships/hyperlink" Target="consultantplus://offline/ref=34A68C7D5F5634B389F1C7811B92921D264CCE6A9CE6560582E8A4F24FCFECC9BE5C212519DE215CBC16B4A32E606CA4FDD4E30E0E8C02F1LD46E" TargetMode="External"/><Relationship Id="rId113" Type="http://schemas.openxmlformats.org/officeDocument/2006/relationships/hyperlink" Target="consultantplus://offline/ref=34A68C7D5F5634B389F1C7811B92921D264CCF639FE1560582E8A4F24FCFECC9BE5C212519DE215CB016B4A32E606CA4FDD4E30E0E8C02F1LD46E" TargetMode="External"/><Relationship Id="rId118" Type="http://schemas.openxmlformats.org/officeDocument/2006/relationships/hyperlink" Target="consultantplus://offline/ref=34A68C7D5F5634B389F1C7811B92921D264DC8609DE4560582E8A4F24FCFECC9BE5C212519DE215EB016B4A32E606CA4FDD4E30E0E8C02F1LD46E" TargetMode="External"/><Relationship Id="rId134" Type="http://schemas.openxmlformats.org/officeDocument/2006/relationships/hyperlink" Target="consultantplus://offline/ref=34A68C7D5F5634B389F1C7811B92921D2047C76195E2560582E8A4F24FCFECC9BE5C212519DE215EB116B4A32E606CA4FDD4E30E0E8C02F1LD46E" TargetMode="External"/><Relationship Id="rId139" Type="http://schemas.openxmlformats.org/officeDocument/2006/relationships/hyperlink" Target="consultantplus://offline/ref=34A68C7D5F5634B389F1C7811B92921D234AC6609AEA560582E8A4F24FCFECC9BE5C212519DE215FB816B4A32E606CA4FDD4E30E0E8C02F1LD46E" TargetMode="External"/><Relationship Id="rId80" Type="http://schemas.openxmlformats.org/officeDocument/2006/relationships/hyperlink" Target="consultantplus://offline/ref=34A68C7D5F5634B389F1C7811B92921D264CCE6B9FE6560582E8A4F24FCFECC9BE5C212519DA295EBC16B4A32E606CA4FDD4E30E0E8C02F1LD46E" TargetMode="External"/><Relationship Id="rId85" Type="http://schemas.openxmlformats.org/officeDocument/2006/relationships/hyperlink" Target="consultantplus://offline/ref=34A68C7D5F5634B389F1C7811B92921D214ACF619CE7560582E8A4F24FCFECC9BE5C212519DE215FB916B4A32E606CA4FDD4E30E0E8C02F1LD46E" TargetMode="External"/><Relationship Id="rId150" Type="http://schemas.openxmlformats.org/officeDocument/2006/relationships/hyperlink" Target="consultantplus://offline/ref=34A68C7D5F5634B389F1C7811B92921D264CCC669EEA560582E8A4F24FCFECC9BE5C212519DF2056BA16B4A32E606CA4FDD4E30E0E8C02F1LD46E" TargetMode="External"/><Relationship Id="rId155" Type="http://schemas.openxmlformats.org/officeDocument/2006/relationships/hyperlink" Target="consultantplus://offline/ref=34A68C7D5F5634B389F1C7811B92921D264CCF629DE0560582E8A4F24FCFECC9BE5C212519DF2156BD16B4A32E606CA4FDD4E30E0E8C02F1LD46E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A5F19DF9338CEF7D0701586AEC266CFCC5090E371EE85DDBC9212E3B734E66C9626A86DAEACB74A4D288227CCE695DB52A5C8AF65474C4K84EE" TargetMode="External"/><Relationship Id="rId17" Type="http://schemas.openxmlformats.org/officeDocument/2006/relationships/hyperlink" Target="consultantplus://offline/ref=A5F19DF9338CEF7D0701586AEC266CFCCC05083914EB00D1C1782239744139DE65238ADBEACB74ACD0D72769DF3151B535428BE94876C68FKD4BE" TargetMode="External"/><Relationship Id="rId33" Type="http://schemas.openxmlformats.org/officeDocument/2006/relationships/hyperlink" Target="consultantplus://offline/ref=A5F19DF9338CEF7D0701586AEC266CFCCE090D3C1EE000D1C1782239744139DE65238ADBEACB74ACD1D72769DF3151B535428BE94876C68FKD4BE" TargetMode="External"/><Relationship Id="rId38" Type="http://schemas.openxmlformats.org/officeDocument/2006/relationships/hyperlink" Target="consultantplus://offline/ref=A5F19DF9338CEF7D0701586AEC266CFCC9020A3D16E500D1C1782239744139DE65238ADBEACB74ACD1D72769DF3151B535428BE94876C68FKD4BE" TargetMode="External"/><Relationship Id="rId59" Type="http://schemas.openxmlformats.org/officeDocument/2006/relationships/hyperlink" Target="consultantplus://offline/ref=34A68C7D5F5634B389F1C7811B92921D264CCE6B9FE6560582E8A4F24FCFECC9BE5C212519DA2657BD16B4A32E606CA4FDD4E30E0E8C02F1LD46E" TargetMode="External"/><Relationship Id="rId103" Type="http://schemas.openxmlformats.org/officeDocument/2006/relationships/hyperlink" Target="consultantplus://offline/ref=34A68C7D5F5634B389F1C7811B92921D2047C8629BEA560582E8A4F24FCFECC9BE5C212519DE215FBA16B4A32E606CA4FDD4E30E0E8C02F1LD46E" TargetMode="External"/><Relationship Id="rId108" Type="http://schemas.openxmlformats.org/officeDocument/2006/relationships/hyperlink" Target="consultantplus://offline/ref=34A68C7D5F5634B389F1C7811B92921D264CCF639FE1560582E8A4F24FCFECC9BE5C212519DE215CB116B4A32E606CA4FDD4E30E0E8C02F1LD46E" TargetMode="External"/><Relationship Id="rId124" Type="http://schemas.openxmlformats.org/officeDocument/2006/relationships/hyperlink" Target="consultantplus://offline/ref=34A68C7D5F5634B389F1C7811B92921D264CCF629DE0560582E8A4F24FCFECC9BE5C212519DF2159BE16B4A32E606CA4FDD4E30E0E8C02F1LD46E" TargetMode="External"/><Relationship Id="rId129" Type="http://schemas.openxmlformats.org/officeDocument/2006/relationships/hyperlink" Target="consultantplus://offline/ref=34A68C7D5F5634B389F1C7811B92921D264FCE6699E6560582E8A4F24FCFECC9BE5C212519DE2459B916B4A32E606CA4FDD4E30E0E8C02F1LD46E" TargetMode="External"/><Relationship Id="rId54" Type="http://schemas.openxmlformats.org/officeDocument/2006/relationships/hyperlink" Target="consultantplus://offline/ref=34A68C7D5F5634B389F1C7811B92921D234ACA649FEB560582E8A4F24FCFECC9BE5C212519DE215FBA16B4A32E606CA4FDD4E30E0E8C02F1LD46E" TargetMode="External"/><Relationship Id="rId70" Type="http://schemas.openxmlformats.org/officeDocument/2006/relationships/hyperlink" Target="consultantplus://offline/ref=34A68C7D5F5634B389F1C7811B92921D264CCE6595E6560582E8A4F24FCFECC9BE5C212519DE2957BF16B4A32E606CA4FDD4E30E0E8C02F1LD46E" TargetMode="External"/><Relationship Id="rId75" Type="http://schemas.openxmlformats.org/officeDocument/2006/relationships/hyperlink" Target="consultantplus://offline/ref=34A68C7D5F5634B389F1C7811B92921D2046C96797B50107D3BDAAF7479FA4D9F0192C2419D92555ED4CA4A7673460BBFCCBFD0D108CL041E" TargetMode="External"/><Relationship Id="rId91" Type="http://schemas.openxmlformats.org/officeDocument/2006/relationships/hyperlink" Target="consultantplus://offline/ref=34A68C7D5F5634B389F1C7811B92921D264CCE6A9CE6560582E8A4F24FCFECC9BE5C212519DE215CBE16B4A32E606CA4FDD4E30E0E8C02F1LD46E" TargetMode="External"/><Relationship Id="rId96" Type="http://schemas.openxmlformats.org/officeDocument/2006/relationships/hyperlink" Target="consultantplus://offline/ref=34A68C7D5F5634B389F1C7811B92921D214FCA6A9EE3560582E8A4F24FCFECC9AC5C792918DF3F5EB803E2F268L346E" TargetMode="External"/><Relationship Id="rId140" Type="http://schemas.openxmlformats.org/officeDocument/2006/relationships/hyperlink" Target="consultantplus://offline/ref=34A68C7D5F5634B389F1C7811B92921D214BC66595E2560582E8A4F24FCFECC9BE5C212519DE215EB016B4A32E606CA4FDD4E30E0E8C02F1LD46E" TargetMode="External"/><Relationship Id="rId145" Type="http://schemas.openxmlformats.org/officeDocument/2006/relationships/hyperlink" Target="consultantplus://offline/ref=34A68C7D5F5634B389F1C7811B92921D264CCE6B95E0560582E8A4F24FCFECC9BE5C212519DE225CBE16B4A32E606CA4FDD4E30E0E8C02F1LD46E" TargetMode="External"/><Relationship Id="rId161" Type="http://schemas.openxmlformats.org/officeDocument/2006/relationships/hyperlink" Target="consultantplus://offline/ref=34A68C7D5F5634B389F1C7811B92921D214FCA6494E6560582E8A4F24FCFECC9BE5C212519DE215EB016B4A32E606CA4FDD4E30E0E8C02F1LD46E" TargetMode="External"/><Relationship Id="rId166" Type="http://schemas.openxmlformats.org/officeDocument/2006/relationships/hyperlink" Target="consultantplus://offline/ref=34A68C7D5F5634B389F1C7811B92921D234CCC6499EB560582E8A4F24FCFECC9BE5C212519DE215FB916B4A32E606CA4FDD4E30E0E8C02F1LD4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F19DF9338CEF7D0701586AEC266CFCC9030C3614E600D1C1782239744139DE65238ADBEACF73A5DBD72769DF3151B535428BE94876C68FKD4BE" TargetMode="External"/><Relationship Id="rId15" Type="http://schemas.openxmlformats.org/officeDocument/2006/relationships/hyperlink" Target="consultantplus://offline/ref=A5F19DF9338CEF7D0701586AEC266CFCCC030E3912EB00D1C1782239744139DE65238ADBEACB74ACD1D72769DF3151B535428BE94876C68FKD4BE" TargetMode="External"/><Relationship Id="rId23" Type="http://schemas.openxmlformats.org/officeDocument/2006/relationships/hyperlink" Target="consultantplus://offline/ref=A5F19DF9338CEF7D0701586AEC266CFCCC090E3916EB00D1C1782239744139DE65238ADBEACB74ACD1D72769DF3151B535428BE94876C68FKD4BE" TargetMode="External"/><Relationship Id="rId28" Type="http://schemas.openxmlformats.org/officeDocument/2006/relationships/hyperlink" Target="consultantplus://offline/ref=A5F19DF9338CEF7D0701586AEC266CFCCE0008391FE600D1C1782239744139DE65238ADBEACB74ACD0D72769DF3151B535428BE94876C68FKD4BE" TargetMode="External"/><Relationship Id="rId36" Type="http://schemas.openxmlformats.org/officeDocument/2006/relationships/hyperlink" Target="consultantplus://offline/ref=A5F19DF9338CEF7D0701586AEC266CFCC9020F3D16EB00D1C1782239744139DE65238ADBEACB74AFD9D72769DF3151B535428BE94876C68FKD4BE" TargetMode="External"/><Relationship Id="rId49" Type="http://schemas.openxmlformats.org/officeDocument/2006/relationships/hyperlink" Target="consultantplus://offline/ref=A5F19DF9338CEF7D0701586AEC266CFCCC04093E16E200D1C1782239744139DE65238ADBEACB74ACD0D72769DF3151B535428BE94876C68FKD4BE" TargetMode="External"/><Relationship Id="rId57" Type="http://schemas.openxmlformats.org/officeDocument/2006/relationships/hyperlink" Target="consultantplus://offline/ref=34A68C7D5F5634B389F1C7811B92921D2046C96797B50107D3BDAAF7479FB6D9A8152D2507DE2040BB1DE2LF41E" TargetMode="External"/><Relationship Id="rId106" Type="http://schemas.openxmlformats.org/officeDocument/2006/relationships/hyperlink" Target="consultantplus://offline/ref=34A68C7D5F5634B389F1C7811B92921D264CCF639FE1560582E8A4F24FCFECC9BE5C212519DE215CBF16B4A32E606CA4FDD4E30E0E8C02F1LD46E" TargetMode="External"/><Relationship Id="rId114" Type="http://schemas.openxmlformats.org/officeDocument/2006/relationships/hyperlink" Target="consultantplus://offline/ref=34A68C7D5F5634B389F1C7811B92921D264CCF639FE1560582E8A4F24FCFECC9BE5C212519DE215DBE16B4A32E606CA4FDD4E30E0E8C02F1LD46E" TargetMode="External"/><Relationship Id="rId119" Type="http://schemas.openxmlformats.org/officeDocument/2006/relationships/hyperlink" Target="consultantplus://offline/ref=34A68C7D5F5634B389F1C7811B92921D264DC8609DE4560582E8A4F24FCFECC9BE5C212519DE215FBB16B4A32E606CA4FDD4E30E0E8C02F1LD46E" TargetMode="External"/><Relationship Id="rId127" Type="http://schemas.openxmlformats.org/officeDocument/2006/relationships/hyperlink" Target="consultantplus://offline/ref=34A68C7D5F5634B389F1C7811B92921D264CCF629DE0560582E8A4F24FCFECC9BE5C212519DF2159B116B4A32E606CA4FDD4E30E0E8C02F1LD46E" TargetMode="External"/><Relationship Id="rId10" Type="http://schemas.openxmlformats.org/officeDocument/2006/relationships/hyperlink" Target="consultantplus://offline/ref=A5F19DF9338CEF7D0701586AEC266CFCC9030C361EE000D1C1782239744139DE65238ADBEACB77AEDED72769DF3151B535428BE94876C68FKD4BE" TargetMode="External"/><Relationship Id="rId31" Type="http://schemas.openxmlformats.org/officeDocument/2006/relationships/hyperlink" Target="consultantplus://offline/ref=A5F19DF9338CEF7D0701586AEC266CFCCE04083B10E200D1C1782239744139DE65238ADBEACB74ACD1D72769DF3151B535428BE94876C68FKD4BE" TargetMode="External"/><Relationship Id="rId44" Type="http://schemas.openxmlformats.org/officeDocument/2006/relationships/hyperlink" Target="consultantplus://offline/ref=A5F19DF9338CEF7D0701586AEC266CFCC9030D3F16E000D1C1782239744139DE65238ADBEACA74A9DED72769DF3151B535428BE94876C68FKD4BE" TargetMode="External"/><Relationship Id="rId52" Type="http://schemas.openxmlformats.org/officeDocument/2006/relationships/hyperlink" Target="consultantplus://offline/ref=34A68C7D5F5634B389F1C7811B92921D234ACA649FEB560582E8A4F24FCFECC9BE5C212519DE215FB916B4A32E606CA4FDD4E30E0E8C02F1LD46E" TargetMode="External"/><Relationship Id="rId60" Type="http://schemas.openxmlformats.org/officeDocument/2006/relationships/hyperlink" Target="consultantplus://offline/ref=34A68C7D5F5634B389F1C7811B92921D264CCE6B9FE6560582E8A4F24FCFECC9BE5C212519DA2657BC16B4A32E606CA4FDD4E30E0E8C02F1LD46E" TargetMode="External"/><Relationship Id="rId65" Type="http://schemas.openxmlformats.org/officeDocument/2006/relationships/hyperlink" Target="consultantplus://offline/ref=34A68C7D5F5634B389F1C7811B92921D264CCE6B9FE6560582E8A4F24FCFECC9BE5C212519DA2657BE16B4A32E606CA4FDD4E30E0E8C02F1LD46E" TargetMode="External"/><Relationship Id="rId73" Type="http://schemas.openxmlformats.org/officeDocument/2006/relationships/hyperlink" Target="consultantplus://offline/ref=34A68C7D5F5634B389F1C7811B92921D264CCF629DE0560582E8A4F24FCFECC9BE5C212519DF2158B916B4A32E606CA4FDD4E30E0E8C02F1LD46E" TargetMode="External"/><Relationship Id="rId78" Type="http://schemas.openxmlformats.org/officeDocument/2006/relationships/hyperlink" Target="consultantplus://offline/ref=34A68C7D5F5634B389F1C7811B92921D264CCF629DE0560582E8A4F24FCFECC9BE5C212519DF2158B816B4A32E606CA4FDD4E30E0E8C02F1LD46E" TargetMode="External"/><Relationship Id="rId81" Type="http://schemas.openxmlformats.org/officeDocument/2006/relationships/hyperlink" Target="consultantplus://offline/ref=34A68C7D5F5634B389F1C7811B92921D264CCF6A9FE0560582E8A4F24FCFECC9BE5C212519DE215FBE16B4A32E606CA4FDD4E30E0E8C02F1LD46E" TargetMode="External"/><Relationship Id="rId86" Type="http://schemas.openxmlformats.org/officeDocument/2006/relationships/hyperlink" Target="consultantplus://offline/ref=34A68C7D5F5634B389F1C7811B92921D264CCF629DE7560582E8A4F24FCFECC9BE5C212519DE245CBB16B4A32E606CA4FDD4E30E0E8C02F1LD46E" TargetMode="External"/><Relationship Id="rId94" Type="http://schemas.openxmlformats.org/officeDocument/2006/relationships/hyperlink" Target="consultantplus://offline/ref=34A68C7D5F5634B389F1C7811B92921D264CCF639FE1560582E8A4F24FCFECC9BE5C212519DE215CB816B4A32E606CA4FDD4E30E0E8C02F1LD46E" TargetMode="External"/><Relationship Id="rId99" Type="http://schemas.openxmlformats.org/officeDocument/2006/relationships/hyperlink" Target="consultantplus://offline/ref=34A68C7D5F5634B389F1C7811B92921D204CCF6494E5560582E8A4F24FCFECC9BE5C212519DE215EBF16B4A32E606CA4FDD4E30E0E8C02F1LD46E" TargetMode="External"/><Relationship Id="rId101" Type="http://schemas.openxmlformats.org/officeDocument/2006/relationships/hyperlink" Target="consultantplus://offline/ref=34A68C7D5F5634B389F1C7811B92921D264CCF639FE1560582E8A4F24FCFECC9BE5C212519DE215CBC16B4A32E606CA4FDD4E30E0E8C02F1LD46E" TargetMode="External"/><Relationship Id="rId122" Type="http://schemas.openxmlformats.org/officeDocument/2006/relationships/hyperlink" Target="consultantplus://offline/ref=34A68C7D5F5634B389F1C7811B92921D264DC8609DE5560582E8A4F24FCFECC9BE5C212519DE215EB016B4A32E606CA4FDD4E30E0E8C02F1LD46E" TargetMode="External"/><Relationship Id="rId130" Type="http://schemas.openxmlformats.org/officeDocument/2006/relationships/hyperlink" Target="consultantplus://offline/ref=34A68C7D5F5634B389F1C7811B92921D264FCE6699E6560582E8A4F24FCFECC9BE5C212519DE2459BA16B4A32E606CA4FDD4E30E0E8C02F1LD46E" TargetMode="External"/><Relationship Id="rId135" Type="http://schemas.openxmlformats.org/officeDocument/2006/relationships/hyperlink" Target="consultantplus://offline/ref=34A68C7D5F5634B389F1C7811B92921D264DC8609DE5560582E8A4F24FCFECC9BE5C212519DE215CB916B4A32E606CA4FDD4E30E0E8C02F1LD46E" TargetMode="External"/><Relationship Id="rId143" Type="http://schemas.openxmlformats.org/officeDocument/2006/relationships/hyperlink" Target="consultantplus://offline/ref=34A68C7D5F5634B389F1C7811B92921D234FC96395E2560582E8A4F24FCFECC9BE5C212519DE215CB116B4A32E606CA4FDD4E30E0E8C02F1LD46E" TargetMode="External"/><Relationship Id="rId148" Type="http://schemas.openxmlformats.org/officeDocument/2006/relationships/hyperlink" Target="consultantplus://offline/ref=34A68C7D5F5634B389F1C7811B92921D2346CF6A9FE6560582E8A4F24FCFECC9BE5C212519DE215FB816B4A32E606CA4FDD4E30E0E8C02F1LD46E" TargetMode="External"/><Relationship Id="rId151" Type="http://schemas.openxmlformats.org/officeDocument/2006/relationships/hyperlink" Target="consultantplus://offline/ref=34A68C7D5F5634B389F1C7811B92921D264CCE6B9FE6560582E8A4F24FCFECC9BE5C212519DA295FB016B4A32E606CA4FDD4E30E0E8C02F1LD46E" TargetMode="External"/><Relationship Id="rId156" Type="http://schemas.openxmlformats.org/officeDocument/2006/relationships/hyperlink" Target="consultantplus://offline/ref=34A68C7D5F5634B389F1C7811B92921D264CCE6B9FE6560582E8A4F24FCFECC9BE5C212519DA295CBA16B4A32E606CA4FDD4E30E0E8C02F1LD46E" TargetMode="External"/><Relationship Id="rId164" Type="http://schemas.openxmlformats.org/officeDocument/2006/relationships/hyperlink" Target="consultantplus://offline/ref=34A68C7D5F5634B389F1C7811B92921D234CCC6499EB560582E8A4F24FCFECC9BE5C212519DE215EB016B4A32E606CA4FDD4E30E0E8C02F1LD46E" TargetMode="External"/><Relationship Id="rId169" Type="http://schemas.openxmlformats.org/officeDocument/2006/relationships/hyperlink" Target="consultantplus://offline/ref=34A68C7D5F5634B389F1C7811B92921D264CCF629DE0560582E8A4F24FCFECC9BE5C212519DF2156BE16B4A32E606CA4FDD4E30E0E8C02F1LD4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F19DF9338CEF7D0701586AEC266CFCCB080F3710E85DDBC9212E3B734E66C9626A86DAEACB76A9D288227CCE695DB52A5C8AF65474C4K84EE" TargetMode="External"/><Relationship Id="rId13" Type="http://schemas.openxmlformats.org/officeDocument/2006/relationships/hyperlink" Target="consultantplus://offline/ref=A5F19DF9338CEF7D0701586AEC266CFCC9030C361EE600D1C1782239744139DE65238ADBEACB74ACD0D72769DF3151B535428BE94876C68FKD4BE" TargetMode="External"/><Relationship Id="rId18" Type="http://schemas.openxmlformats.org/officeDocument/2006/relationships/hyperlink" Target="consultantplus://offline/ref=A5F19DF9338CEF7D0701586AEC266CFCCC05043D11EA00D1C1782239744139DE65238ADBEACB74ADD8D72769DF3151B535428BE94876C68FKD4BE" TargetMode="External"/><Relationship Id="rId39" Type="http://schemas.openxmlformats.org/officeDocument/2006/relationships/hyperlink" Target="consultantplus://offline/ref=A5F19DF9338CEF7D0701586AEC266CFCCF090B3A1CB557D3902D2C3C7C1171CE2B6687DAEACC70A78D8D376D96655DAA345D95EA5676KC45E" TargetMode="External"/><Relationship Id="rId109" Type="http://schemas.openxmlformats.org/officeDocument/2006/relationships/hyperlink" Target="consultantplus://offline/ref=34A68C7D5F5634B389F1C7811B92921D264CCE6595E6560582E8A4F24FCFECC9BE5C212519DE2957B116B4A32E606CA4FDD4E30E0E8C02F1LD46E" TargetMode="External"/><Relationship Id="rId34" Type="http://schemas.openxmlformats.org/officeDocument/2006/relationships/hyperlink" Target="consultantplus://offline/ref=A5F19DF9338CEF7D0701586AEC266CFCC9030C381EE600D1C1782239744139DE65238ADBEACB7CA5DCD72769DF3151B535428BE94876C68FKD4BE" TargetMode="External"/><Relationship Id="rId50" Type="http://schemas.openxmlformats.org/officeDocument/2006/relationships/hyperlink" Target="consultantplus://offline/ref=A5F19DF9338CEF7D0701586AEC266CFCC9030D3E14E100D1C1782239744139DE65238ADBEACB74ADDAD72769DF3151B535428BE94876C68FKD4BE" TargetMode="External"/><Relationship Id="rId55" Type="http://schemas.openxmlformats.org/officeDocument/2006/relationships/hyperlink" Target="consultantplus://offline/ref=34A68C7D5F5634B389F1C7811B92921D2046C96797B50107D3BDAAF7479FB6D9A8152D2507DE2040BB1DE2LF41E" TargetMode="External"/><Relationship Id="rId76" Type="http://schemas.openxmlformats.org/officeDocument/2006/relationships/hyperlink" Target="consultantplus://offline/ref=34A68C7D5F5634B389F1C7811B92921D264DCA6494E1560582E8A4F24FCFECC9BE5C212519DE215CB916B4A32E606CA4FDD4E30E0E8C02F1LD46E" TargetMode="External"/><Relationship Id="rId97" Type="http://schemas.openxmlformats.org/officeDocument/2006/relationships/hyperlink" Target="consultantplus://offline/ref=34A68C7D5F5634B389F1C7811B92921D2047C8629BEA560582E8A4F24FCFECC9BE5C212519DE215FB916B4A32E606CA4FDD4E30E0E8C02F1LD46E" TargetMode="External"/><Relationship Id="rId104" Type="http://schemas.openxmlformats.org/officeDocument/2006/relationships/hyperlink" Target="consultantplus://offline/ref=34A68C7D5F5634B389F1C7811B92921D214ACC6195E0560582E8A4F24FCFECC9BE5C212519DE215FB816B4A32E606CA4FDD4E30E0E8C02F1LD46E" TargetMode="External"/><Relationship Id="rId120" Type="http://schemas.openxmlformats.org/officeDocument/2006/relationships/hyperlink" Target="consultantplus://offline/ref=34A68C7D5F5634B389F1C7811B92921D264CCE6595E6560582E8A4F24FCFECC9BE5C212519DE285EB816B4A32E606CA4FDD4E30E0E8C02F1LD46E" TargetMode="External"/><Relationship Id="rId125" Type="http://schemas.openxmlformats.org/officeDocument/2006/relationships/hyperlink" Target="consultantplus://offline/ref=34A68C7D5F5634B389F1C7811B92921D264DC8609DE5560582E8A4F24FCFECC9BE5C212519DE215FB116B4A32E606CA4FDD4E30E0E8C02F1LD46E" TargetMode="External"/><Relationship Id="rId141" Type="http://schemas.openxmlformats.org/officeDocument/2006/relationships/hyperlink" Target="consultantplus://offline/ref=34A68C7D5F5634B389F1C7811B92921D264DCD609DEB560582E8A4F24FCFECC9BE5C212519DE215DB916B4A32E606CA4FDD4E30E0E8C02F1LD46E" TargetMode="External"/><Relationship Id="rId146" Type="http://schemas.openxmlformats.org/officeDocument/2006/relationships/hyperlink" Target="consultantplus://offline/ref=34A68C7D5F5634B389F1C7811B92921D2A49CC6299E80B0F8AB1A8F048C0B3DEB9152D2419DE205DB249B1B63F3860A4E2CAE211128E00LF40E" TargetMode="External"/><Relationship Id="rId167" Type="http://schemas.openxmlformats.org/officeDocument/2006/relationships/hyperlink" Target="consultantplus://offline/ref=34A68C7D5F5634B389F1C7811B92921D214CC76299EB560582E8A4F24FCFECC9BE5C212519DE215FBB16B4A32E606CA4FDD4E30E0E8C02F1LD46E" TargetMode="External"/><Relationship Id="rId7" Type="http://schemas.openxmlformats.org/officeDocument/2006/relationships/hyperlink" Target="consultantplus://offline/ref=A5F19DF9338CEF7D0701586AEC266CFCC801043B11E85DDBC9212E3B734E66C9626A86DAEACB74A4D288227CCE695DB52A5C8AF65474C4K84EE" TargetMode="External"/><Relationship Id="rId71" Type="http://schemas.openxmlformats.org/officeDocument/2006/relationships/hyperlink" Target="consultantplus://offline/ref=34A68C7D5F5634B389F1C7811B92921D264CCE6B9FE6560582E8A4F24FCFECC9BE5C212519DA295EB916B4A32E606CA4FDD4E30E0E8C02F1LD46E" TargetMode="External"/><Relationship Id="rId92" Type="http://schemas.openxmlformats.org/officeDocument/2006/relationships/hyperlink" Target="consultantplus://offline/ref=34A68C7D5F5634B389F1C7811B92921D264CCF6A9FE0560582E8A4F24FCFECC9BE5C212519DE215FB116B4A32E606CA4FDD4E30E0E8C02F1LD46E" TargetMode="External"/><Relationship Id="rId162" Type="http://schemas.openxmlformats.org/officeDocument/2006/relationships/hyperlink" Target="consultantplus://offline/ref=34A68C7D5F5634B389F1C7811B92921D264CCE6B9FE6560582E8A4F24FCFECC9BE5C212519DA295CBD16B4A32E606CA4FDD4E30E0E8C02F1LD46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5F19DF9338CEF7D0701586AEC266CFCC9030D3E14E100D1C1782239744139DE65238ADBEACB74ADDBD72769DF3151B535428BE94876C68FKD4BE" TargetMode="External"/><Relationship Id="rId24" Type="http://schemas.openxmlformats.org/officeDocument/2006/relationships/hyperlink" Target="consultantplus://offline/ref=A5F19DF9338CEF7D0701586AEC266CFCCF010D3B17EB00D1C1782239744139DE65238ADBEACB74A5DFD72769DF3151B535428BE94876C68FKD4BE" TargetMode="External"/><Relationship Id="rId40" Type="http://schemas.openxmlformats.org/officeDocument/2006/relationships/hyperlink" Target="consultantplus://offline/ref=A5F19DF9338CEF7D0701586AEC266CFCCB080F3710E85DDBC9212E3B734E66C9626A86DAEACB76A9D288227CCE695DB52A5C8AF65474C4K84EE" TargetMode="External"/><Relationship Id="rId45" Type="http://schemas.openxmlformats.org/officeDocument/2006/relationships/hyperlink" Target="consultantplus://offline/ref=A5F19DF9338CEF7D0701586AEC266CFCCF010D3B17EB00D1C1782239744139DE65238ADBEACB74A5DED72769DF3151B535428BE94876C68FKD4BE" TargetMode="External"/><Relationship Id="rId66" Type="http://schemas.openxmlformats.org/officeDocument/2006/relationships/hyperlink" Target="consultantplus://offline/ref=34A68C7D5F5634B389F1C7811B92921D264CCE6B9FE6560582E8A4F24FCFECC9BE5C212519DA2657B016B4A32E606CA4FDD4E30E0E8C02F1LD46E" TargetMode="External"/><Relationship Id="rId87" Type="http://schemas.openxmlformats.org/officeDocument/2006/relationships/hyperlink" Target="consultantplus://offline/ref=34A68C7D5F5634B389F1C7811B92921D264CCF629DE0560582E8A4F24FCFECC9BE5C212519DF2158B016B4A32E606CA4FDD4E30E0E8C02F1LD46E" TargetMode="External"/><Relationship Id="rId110" Type="http://schemas.openxmlformats.org/officeDocument/2006/relationships/hyperlink" Target="consultantplus://offline/ref=34A68C7D5F5634B389F1C7811B92921D264CCE6595E6560582E8A4F24FCFECC9BE5C212519DE2957B016B4A32E606CA4FDD4E30E0E8C02F1LD46E" TargetMode="External"/><Relationship Id="rId115" Type="http://schemas.openxmlformats.org/officeDocument/2006/relationships/hyperlink" Target="consultantplus://offline/ref=34A68C7D5F5634B389F1C7811B92921D264CCF639FE1560582E8A4F24FCFECC9BE5C212519DE2158BD16B4A32E606CA4FDD4E30E0E8C02F1LD46E" TargetMode="External"/><Relationship Id="rId131" Type="http://schemas.openxmlformats.org/officeDocument/2006/relationships/hyperlink" Target="consultantplus://offline/ref=34A68C7D5F5634B389F1C7811B92921D264FCE6699E6560582E8A4F24FCFECC9BE5C212519DE2459BF16B4A32E606CA4FDD4E30E0E8C02F1LD46E" TargetMode="External"/><Relationship Id="rId136" Type="http://schemas.openxmlformats.org/officeDocument/2006/relationships/hyperlink" Target="consultantplus://offline/ref=34A68C7D5F5634B389F1C7811B92921D264CCE6B9FE6560582E8A4F24FCFECC9BE5C212519DA295FBC16B4A32E606CA4FDD4E30E0E8C02F1LD46E" TargetMode="External"/><Relationship Id="rId157" Type="http://schemas.openxmlformats.org/officeDocument/2006/relationships/hyperlink" Target="consultantplus://offline/ref=34A68C7D5F5634B389F1C7811B92921D264CCF629DE0560582E8A4F24FCFECC9BE5C212519DF2156BC16B4A32E606CA4FDD4E30E0E8C02F1LD46E" TargetMode="External"/><Relationship Id="rId61" Type="http://schemas.openxmlformats.org/officeDocument/2006/relationships/hyperlink" Target="consultantplus://offline/ref=34A68C7D5F5634B389F1C7811B92921D274EC6669AE80B0F8AB1A8F048C0B3DEB9152D2419DE205BB249B1B63F3860A4E2CAE211128E00LF40E" TargetMode="External"/><Relationship Id="rId82" Type="http://schemas.openxmlformats.org/officeDocument/2006/relationships/hyperlink" Target="consultantplus://offline/ref=34A68C7D5F5634B389F1C7811B92921D264CCE6B9FE6560582E8A4F24FCFECC9BE5C212519DA295EBF16B4A32E606CA4FDD4E30E0E8C02F1LD46E" TargetMode="External"/><Relationship Id="rId152" Type="http://schemas.openxmlformats.org/officeDocument/2006/relationships/hyperlink" Target="consultantplus://offline/ref=34A68C7D5F5634B389F1C7811B92921D264CCE6B9FE6560582E8A4F24FCFECC9BE5C212519DA295CB916B4A32E606CA4FDD4E30E0E8C02F1LD46E" TargetMode="External"/><Relationship Id="rId19" Type="http://schemas.openxmlformats.org/officeDocument/2006/relationships/hyperlink" Target="consultantplus://offline/ref=A5F19DF9338CEF7D0701586AEC266CFCC9030D3F16E000D1C1782239744139DE65238ADBEACA74A9DDD72769DF3151B535428BE94876C68FKD4BE" TargetMode="External"/><Relationship Id="rId14" Type="http://schemas.openxmlformats.org/officeDocument/2006/relationships/hyperlink" Target="consultantplus://offline/ref=A5F19DF9338CEF7D0701586AEC266CFCCC000B3E1EE200D1C1782239744139DE65238ADBEACB74AEDFD72769DF3151B535428BE94876C68FKD4BE" TargetMode="External"/><Relationship Id="rId30" Type="http://schemas.openxmlformats.org/officeDocument/2006/relationships/hyperlink" Target="consultantplus://offline/ref=A5F19DF9338CEF7D0701586AEC266CFCCE050D3812E500D1C1782239744139DE65238ADBEACB74ACD1D72769DF3151B535428BE94876C68FKD4BE" TargetMode="External"/><Relationship Id="rId35" Type="http://schemas.openxmlformats.org/officeDocument/2006/relationships/hyperlink" Target="consultantplus://offline/ref=A5F19DF9338CEF7D0701586AEC266CFCC9030D3714E000D1C1782239744139DE65238ADBEACB74ADDFD72769DF3151B535428BE94876C68FKD4BE" TargetMode="External"/><Relationship Id="rId56" Type="http://schemas.openxmlformats.org/officeDocument/2006/relationships/hyperlink" Target="consultantplus://offline/ref=34A68C7D5F5634B389F1C7811B92921D2046C96797B50107D3BDAAF7479FA4D9F0192C2419D92555ED4CA4A7673460BBFCCBFD0D108CL041E" TargetMode="External"/><Relationship Id="rId77" Type="http://schemas.openxmlformats.org/officeDocument/2006/relationships/hyperlink" Target="consultantplus://offline/ref=34A68C7D5F5634B389F1C7811B92921D264CCE6B9FE6560582E8A4F24FCFECC9BE5C212519DA295EBA16B4A32E606CA4FDD4E30E0E8C02F1LD46E" TargetMode="External"/><Relationship Id="rId100" Type="http://schemas.openxmlformats.org/officeDocument/2006/relationships/hyperlink" Target="consultantplus://offline/ref=34A68C7D5F5634B389F1C7811B92921D214DC7669FE1560582E8A4F24FCFECC9BE5C212519DE215EB116B4A32E606CA4FDD4E30E0E8C02F1LD46E" TargetMode="External"/><Relationship Id="rId105" Type="http://schemas.openxmlformats.org/officeDocument/2006/relationships/hyperlink" Target="consultantplus://offline/ref=34A68C7D5F5634B389F1C7811B92921D214ACC6195E0560582E8A4F24FCFECC9BE5C212519DE2159BB16B4A32E606CA4FDD4E30E0E8C02F1LD46E" TargetMode="External"/><Relationship Id="rId126" Type="http://schemas.openxmlformats.org/officeDocument/2006/relationships/hyperlink" Target="consultantplus://offline/ref=34A68C7D5F5634B389F1C7811B92921D274EC6669AE80B0F8AB1A8F048C0B3DEB9152D2419DE2056B249B1B63F3860A4E2CAE211128E00LF40E" TargetMode="External"/><Relationship Id="rId147" Type="http://schemas.openxmlformats.org/officeDocument/2006/relationships/hyperlink" Target="consultantplus://offline/ref=34A68C7D5F5634B389F1C7811B92921D2346CF6A9FE6560582E8A4F24FCFECC9BE5C212519DE215FB916B4A32E606CA4FDD4E30E0E8C02F1LD46E" TargetMode="External"/><Relationship Id="rId168" Type="http://schemas.openxmlformats.org/officeDocument/2006/relationships/hyperlink" Target="consultantplus://offline/ref=34A68C7D5F5634B389F1C7811B92921D234CCC6499EB560582E8A4F24FCFECC9BE5C212519DE215FB816B4A32E606CA4FDD4E30E0E8C02F1LD46E" TargetMode="External"/><Relationship Id="rId8" Type="http://schemas.openxmlformats.org/officeDocument/2006/relationships/hyperlink" Target="consultantplus://offline/ref=A5F19DF9338CEF7D0701586AEC266CFCCE090F3A17E700D1C1782239744139DE65238ADBEACB76AED9D72769DF3151B535428BE94876C68FKD4BE" TargetMode="External"/><Relationship Id="rId51" Type="http://schemas.openxmlformats.org/officeDocument/2006/relationships/hyperlink" Target="consultantplus://offline/ref=A5F19DF9338CEF7D0701586AEC266CFCC5060E3F12E85DDBC9212E3B734E66C9626A86DAEACB74A5D288227CCE695DB52A5C8AF65474C4K84EE" TargetMode="External"/><Relationship Id="rId72" Type="http://schemas.openxmlformats.org/officeDocument/2006/relationships/hyperlink" Target="consultantplus://offline/ref=34A68C7D5F5634B389F1C7811B92921D264CCE6B95E6560582E8A4F24FCFECC9BE5C212519DE215FB916B4A32E606CA4FDD4E30E0E8C02F1LD46E" TargetMode="External"/><Relationship Id="rId93" Type="http://schemas.openxmlformats.org/officeDocument/2006/relationships/hyperlink" Target="consultantplus://offline/ref=34A68C7D5F5634B389F1C7811B92921D264CCF639FE1560582E8A4F24FCFECC9BE5C212519DE215FBF16B4A32E606CA4FDD4E30E0E8C02F1LD46E" TargetMode="External"/><Relationship Id="rId98" Type="http://schemas.openxmlformats.org/officeDocument/2006/relationships/hyperlink" Target="consultantplus://offline/ref=34A68C7D5F5634B389F1C7811B92921D264CCE6A9CE6560582E8A4F24FCFECC9BE5C212519DE215DB116B4A32E606CA4FDD4E30E0E8C02F1LD46E" TargetMode="External"/><Relationship Id="rId121" Type="http://schemas.openxmlformats.org/officeDocument/2006/relationships/hyperlink" Target="consultantplus://offline/ref=34A68C7D5F5634B389F1C7811B92921D264DCD669FE7560582E8A4F24FCFECC9AC5C792918DF3F5EB803E2F268L346E" TargetMode="External"/><Relationship Id="rId142" Type="http://schemas.openxmlformats.org/officeDocument/2006/relationships/hyperlink" Target="consultantplus://offline/ref=34A68C7D5F5634B389F1C7811B92921D264DC86198E7560582E8A4F24FCFECC9AC5C792918DF3F5EB803E2F268L346E" TargetMode="External"/><Relationship Id="rId163" Type="http://schemas.openxmlformats.org/officeDocument/2006/relationships/hyperlink" Target="consultantplus://offline/ref=34A68C7D5F5634B389F1C7811B92921D264CCE6B9FE6560582E8A4F24FCFECC9BE5C212519DA295CBC16B4A32E606CA4FDD4E30E0E8C02F1LD46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5F19DF9338CEF7D0701586AEC266CFCC9030C3717E600D1C1782239744139DE65238ADBEACB74AEDDD72769DF3151B535428BE94876C68FKD4BE" TargetMode="External"/><Relationship Id="rId46" Type="http://schemas.openxmlformats.org/officeDocument/2006/relationships/hyperlink" Target="consultantplus://offline/ref=A5F19DF9338CEF7D0701586AEC266CFCC801043B11E85DDBC9212E3B734E66C9626A86DAEACB75ADD288227CCE695DB52A5C8AF65474C4K84EE" TargetMode="External"/><Relationship Id="rId67" Type="http://schemas.openxmlformats.org/officeDocument/2006/relationships/hyperlink" Target="consultantplus://offline/ref=34A68C7D5F5634B389F1C7811B92921D264CCE6B9FE6560582E8A4F24FCFECC9BE5C212519DA2657B016B4A32E606CA4FDD4E30E0E8C02F1LD46E" TargetMode="External"/><Relationship Id="rId116" Type="http://schemas.openxmlformats.org/officeDocument/2006/relationships/hyperlink" Target="consultantplus://offline/ref=34A68C7D5F5634B389F1C7811B92921D264CCF639FE1560582E8A4F24FCFECC9BE5C212519DE2158B016B4A32E606CA4FDD4E30E0E8C02F1LD46E" TargetMode="External"/><Relationship Id="rId137" Type="http://schemas.openxmlformats.org/officeDocument/2006/relationships/hyperlink" Target="consultantplus://offline/ref=34A68C7D5F5634B389F1C7811B92921D264CCE6B9FE6560582E8A4F24FCFECC9BE5C212519DA295FBF16B4A32E606CA4FDD4E30E0E8C02F1LD46E" TargetMode="External"/><Relationship Id="rId158" Type="http://schemas.openxmlformats.org/officeDocument/2006/relationships/hyperlink" Target="consultantplus://offline/ref=34A68C7D5F5634B389F1C7811B92921D264CCF629DE0560582E8A4F24FCFECC9BE5C212519DF2156BF16B4A32E606CA4FDD4E30E0E8C02F1LD46E" TargetMode="External"/><Relationship Id="rId20" Type="http://schemas.openxmlformats.org/officeDocument/2006/relationships/hyperlink" Target="consultantplus://offline/ref=A5F19DF9338CEF7D0701586AEC266CFCC9030D3F16E700D1C1782239744139DE65238ADBEACB71AEDBD72769DF3151B535428BE94876C68FKD4BE" TargetMode="External"/><Relationship Id="rId41" Type="http://schemas.openxmlformats.org/officeDocument/2006/relationships/hyperlink" Target="consultantplus://offline/ref=A5F19DF9338CEF7D0701586AEC266CFCC9030D3F16E000D1C1782239744139DE65238ADBEACA74A9DFD72769DF3151B535428BE94876C68FKD4BE" TargetMode="External"/><Relationship Id="rId62" Type="http://schemas.openxmlformats.org/officeDocument/2006/relationships/hyperlink" Target="consultantplus://offline/ref=34A68C7D5F5634B389F1C7811B92921D264CCF629DE0560582E8A4F24FCFECC9BE5C212519DF215BB016B4A32E606CA4FDD4E30E0E8C02F1LD46E" TargetMode="External"/><Relationship Id="rId83" Type="http://schemas.openxmlformats.org/officeDocument/2006/relationships/hyperlink" Target="consultantplus://offline/ref=34A68C7D5F5634B389F1C7811B92921D264CCF629DE0560582E8A4F24FCFECC9BE5C212519DF2158BA16B4A32E606CA4FDD4E30E0E8C02F1LD46E" TargetMode="External"/><Relationship Id="rId88" Type="http://schemas.openxmlformats.org/officeDocument/2006/relationships/hyperlink" Target="consultantplus://offline/ref=34A68C7D5F5634B389F1C7811B92921D264CCE6B9FE6560582E8A4F24FCFECC9BE5C212519DA295FB916B4A32E606CA4FDD4E30E0E8C02F1LD46E" TargetMode="External"/><Relationship Id="rId111" Type="http://schemas.openxmlformats.org/officeDocument/2006/relationships/hyperlink" Target="consultantplus://offline/ref=34A68C7D5F5634B389F1C7811B92921D214ACF6599E5560582E8A4F24FCFECC9BE5C212519DE215EB016B4A32E606CA4FDD4E30E0E8C02F1LD46E" TargetMode="External"/><Relationship Id="rId132" Type="http://schemas.openxmlformats.org/officeDocument/2006/relationships/hyperlink" Target="consultantplus://offline/ref=34A68C7D5F5634B389F1C7811B92921D264FCE6699E6560582E8A4F24FCFECC9BE5C212519DC2A0AE859B5FF6B347FA5FDD4E10F12L84DE" TargetMode="External"/><Relationship Id="rId153" Type="http://schemas.openxmlformats.org/officeDocument/2006/relationships/hyperlink" Target="consultantplus://offline/ref=34A68C7D5F5634B389F1C7811B92921D264CCF629DE0560582E8A4F24FCFECC9BE5C212519DF2156BA16B4A32E606CA4FDD4E30E0E8C02F1LD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15144</Words>
  <Characters>86323</Characters>
  <Application>Microsoft Office Word</Application>
  <DocSecurity>0</DocSecurity>
  <Lines>719</Lines>
  <Paragraphs>202</Paragraphs>
  <ScaleCrop>false</ScaleCrop>
  <Company/>
  <LinksUpToDate>false</LinksUpToDate>
  <CharactersWithSpaces>101265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Panchishina-aya</dc:creator>
  <cp:lastModifiedBy>Panchishina-aya</cp:lastModifiedBy>
  <cp:revision>1</cp:revision>
  <dcterms:created xsi:type="dcterms:W3CDTF">2023-01-11T04:56:00Z</dcterms:created>
  <dcterms:modified xsi:type="dcterms:W3CDTF">2023-01-11T04:56:00Z</dcterms:modified>
</cp:coreProperties>
</file>