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31" w:rsidRDefault="009021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02131" w:rsidRDefault="009021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21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131" w:rsidRDefault="00902131">
            <w:pPr>
              <w:pStyle w:val="ConsPlusNormal"/>
              <w:outlineLvl w:val="0"/>
            </w:pPr>
            <w:r>
              <w:t>2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131" w:rsidRDefault="00902131">
            <w:pPr>
              <w:pStyle w:val="ConsPlusNormal"/>
              <w:jc w:val="right"/>
              <w:outlineLvl w:val="0"/>
            </w:pPr>
            <w:r>
              <w:t>N 607-ПК</w:t>
            </w:r>
          </w:p>
        </w:tc>
      </w:tr>
    </w:tbl>
    <w:p w:rsidR="00902131" w:rsidRDefault="00902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jc w:val="center"/>
      </w:pPr>
      <w:r>
        <w:t>ПЕРМСКИЙ КРАЙ</w:t>
      </w:r>
    </w:p>
    <w:p w:rsidR="00902131" w:rsidRDefault="00902131">
      <w:pPr>
        <w:pStyle w:val="ConsPlusTitle"/>
        <w:jc w:val="center"/>
      </w:pPr>
      <w:bookmarkStart w:id="0" w:name="_GoBack"/>
    </w:p>
    <w:bookmarkEnd w:id="0"/>
    <w:p w:rsidR="00902131" w:rsidRDefault="00902131">
      <w:pPr>
        <w:pStyle w:val="ConsPlusTitle"/>
        <w:jc w:val="center"/>
      </w:pPr>
      <w:r>
        <w:t>ЗАКОН</w:t>
      </w:r>
    </w:p>
    <w:p w:rsidR="00902131" w:rsidRDefault="00902131">
      <w:pPr>
        <w:pStyle w:val="ConsPlusTitle"/>
        <w:jc w:val="center"/>
      </w:pPr>
    </w:p>
    <w:p w:rsidR="00902131" w:rsidRDefault="00902131">
      <w:pPr>
        <w:pStyle w:val="ConsPlusTitle"/>
        <w:jc w:val="center"/>
      </w:pPr>
      <w:r>
        <w:t xml:space="preserve">О ПЕРЕДАЧЕ ОРГАНАМ МЕСТНОГО САМОУПРАВЛЕНИЯ </w:t>
      </w:r>
      <w:proofErr w:type="gramStart"/>
      <w:r>
        <w:t>ОТДЕЛЬНЫХ</w:t>
      </w:r>
      <w:proofErr w:type="gramEnd"/>
    </w:p>
    <w:p w:rsidR="00902131" w:rsidRDefault="00902131">
      <w:pPr>
        <w:pStyle w:val="ConsPlusTitle"/>
        <w:jc w:val="center"/>
      </w:pPr>
      <w:r>
        <w:t>ГОСУДАРСТВЕННЫХ ПОЛНОМОЧИЙ ПО ОРГАНИЗАЦИИ И ОБЕСПЕЧЕНИЮ</w:t>
      </w:r>
    </w:p>
    <w:p w:rsidR="00902131" w:rsidRDefault="00902131">
      <w:pPr>
        <w:pStyle w:val="ConsPlusTitle"/>
        <w:jc w:val="center"/>
      </w:pPr>
      <w:r>
        <w:t>ОТДЫХА ДЕТЕЙ И ИХ ОЗДОРОВЛЕНИЯ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right"/>
      </w:pPr>
      <w:proofErr w:type="gramStart"/>
      <w:r>
        <w:t>Принят</w:t>
      </w:r>
      <w:proofErr w:type="gramEnd"/>
    </w:p>
    <w:p w:rsidR="00902131" w:rsidRDefault="00902131">
      <w:pPr>
        <w:pStyle w:val="ConsPlusNormal"/>
        <w:jc w:val="right"/>
      </w:pPr>
      <w:r>
        <w:t>Законодательным Собранием</w:t>
      </w:r>
    </w:p>
    <w:p w:rsidR="00902131" w:rsidRDefault="00902131">
      <w:pPr>
        <w:pStyle w:val="ConsPlusNormal"/>
        <w:jc w:val="right"/>
      </w:pPr>
      <w:r>
        <w:t>Пермского края</w:t>
      </w:r>
    </w:p>
    <w:p w:rsidR="00902131" w:rsidRDefault="00902131">
      <w:pPr>
        <w:pStyle w:val="ConsPlusNormal"/>
        <w:jc w:val="right"/>
      </w:pPr>
      <w:r>
        <w:t>18 марта 2010 года</w:t>
      </w:r>
    </w:p>
    <w:p w:rsidR="00902131" w:rsidRDefault="009021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1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131" w:rsidRDefault="009021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29.06.2010 </w:t>
            </w:r>
            <w:hyperlink r:id="rId6">
              <w:r>
                <w:rPr>
                  <w:color w:val="0000FF"/>
                </w:rPr>
                <w:t>N 661-ПК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30.08.2010 </w:t>
            </w:r>
            <w:hyperlink r:id="rId7">
              <w:r>
                <w:rPr>
                  <w:color w:val="0000FF"/>
                </w:rPr>
                <w:t>N 677-ПК</w:t>
              </w:r>
            </w:hyperlink>
            <w:r>
              <w:rPr>
                <w:color w:val="392C69"/>
              </w:rPr>
              <w:t xml:space="preserve">, от 10.05.2011 </w:t>
            </w:r>
            <w:hyperlink r:id="rId8">
              <w:r>
                <w:rPr>
                  <w:color w:val="0000FF"/>
                </w:rPr>
                <w:t>N 765-ПК</w:t>
              </w:r>
            </w:hyperlink>
            <w:r>
              <w:rPr>
                <w:color w:val="392C69"/>
              </w:rPr>
              <w:t xml:space="preserve">, от 27.11.2012 </w:t>
            </w:r>
            <w:hyperlink r:id="rId9">
              <w:r>
                <w:rPr>
                  <w:color w:val="0000FF"/>
                </w:rPr>
                <w:t>N 123-ПК</w:t>
              </w:r>
            </w:hyperlink>
            <w:r>
              <w:rPr>
                <w:color w:val="392C69"/>
              </w:rPr>
              <w:t>,</w:t>
            </w:r>
          </w:p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08.12.2014 </w:t>
            </w:r>
            <w:hyperlink r:id="rId10">
              <w:r>
                <w:rPr>
                  <w:color w:val="0000FF"/>
                </w:rPr>
                <w:t>N 409-ПК</w:t>
              </w:r>
            </w:hyperlink>
            <w:r>
              <w:rPr>
                <w:color w:val="392C69"/>
              </w:rPr>
              <w:t xml:space="preserve">, от 10.09.2015 </w:t>
            </w:r>
            <w:hyperlink r:id="rId11">
              <w:r>
                <w:rPr>
                  <w:color w:val="0000FF"/>
                </w:rPr>
                <w:t>N 528-ПК</w:t>
              </w:r>
            </w:hyperlink>
            <w:r>
              <w:rPr>
                <w:color w:val="392C69"/>
              </w:rPr>
              <w:t xml:space="preserve">, от 05.02.2016 </w:t>
            </w:r>
            <w:hyperlink r:id="rId12">
              <w:r>
                <w:rPr>
                  <w:color w:val="0000FF"/>
                </w:rPr>
                <w:t>N 603-ПК</w:t>
              </w:r>
            </w:hyperlink>
            <w:r>
              <w:rPr>
                <w:color w:val="392C69"/>
              </w:rPr>
              <w:t>,</w:t>
            </w:r>
          </w:p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3">
              <w:r>
                <w:rPr>
                  <w:color w:val="0000FF"/>
                </w:rPr>
                <w:t>N 146-ПК</w:t>
              </w:r>
            </w:hyperlink>
            <w:r>
              <w:rPr>
                <w:color w:val="392C69"/>
              </w:rPr>
              <w:t xml:space="preserve">, от 01.11.2018 </w:t>
            </w:r>
            <w:hyperlink r:id="rId14">
              <w:r>
                <w:rPr>
                  <w:color w:val="0000FF"/>
                </w:rPr>
                <w:t>N 291-ПК</w:t>
              </w:r>
            </w:hyperlink>
            <w:r>
              <w:rPr>
                <w:color w:val="392C69"/>
              </w:rPr>
              <w:t xml:space="preserve">, от 06.09.2019 </w:t>
            </w:r>
            <w:hyperlink r:id="rId15">
              <w:r>
                <w:rPr>
                  <w:color w:val="0000FF"/>
                </w:rPr>
                <w:t>N 434-ПК</w:t>
              </w:r>
            </w:hyperlink>
            <w:r>
              <w:rPr>
                <w:color w:val="392C69"/>
              </w:rPr>
              <w:t>,</w:t>
            </w:r>
          </w:p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16">
              <w:r>
                <w:rPr>
                  <w:color w:val="0000FF"/>
                </w:rPr>
                <w:t>N 507-ПК</w:t>
              </w:r>
            </w:hyperlink>
            <w:r>
              <w:rPr>
                <w:color w:val="392C69"/>
              </w:rPr>
              <w:t xml:space="preserve">, от 12.09.2022 </w:t>
            </w:r>
            <w:hyperlink r:id="rId17">
              <w:r>
                <w:rPr>
                  <w:color w:val="0000FF"/>
                </w:rPr>
                <w:t>N 106-ПК</w:t>
              </w:r>
            </w:hyperlink>
            <w:r>
              <w:rPr>
                <w:color w:val="392C69"/>
              </w:rPr>
              <w:t xml:space="preserve">, от 03.07.2023 </w:t>
            </w:r>
            <w:hyperlink r:id="rId18">
              <w:r>
                <w:rPr>
                  <w:color w:val="0000FF"/>
                </w:rPr>
                <w:t>N 204-ПК</w:t>
              </w:r>
            </w:hyperlink>
            <w:r>
              <w:rPr>
                <w:color w:val="392C69"/>
              </w:rPr>
              <w:t>,</w:t>
            </w:r>
          </w:p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06.09.2023 </w:t>
            </w:r>
            <w:hyperlink r:id="rId19">
              <w:r>
                <w:rPr>
                  <w:color w:val="0000FF"/>
                </w:rPr>
                <w:t>N 220-ПК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</w:tr>
    </w:tbl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Настоящий Закон определяет правовые и финансовые основы наделения органов местного самоуправления муниципальных округов и городских округов Пермского края отдельными государственными полномочиями по организации и обеспечению отдыха детей и их оздоровления (далее - государственные полномочия) и регулирует вопросы деятельности органов местного самоуправления по их реализации.</w:t>
      </w:r>
    </w:p>
    <w:p w:rsidR="00902131" w:rsidRDefault="00902131">
      <w:pPr>
        <w:pStyle w:val="ConsPlusNormal"/>
        <w:jc w:val="both"/>
      </w:pPr>
      <w:r>
        <w:t xml:space="preserve">(в ред. Законов Пермского края от 05.02.2016 </w:t>
      </w:r>
      <w:hyperlink r:id="rId20">
        <w:r>
          <w:rPr>
            <w:color w:val="0000FF"/>
          </w:rPr>
          <w:t>N 603-ПК</w:t>
        </w:r>
      </w:hyperlink>
      <w:r>
        <w:t xml:space="preserve">, от 06.09.2019 </w:t>
      </w:r>
      <w:hyperlink r:id="rId21">
        <w:r>
          <w:rPr>
            <w:color w:val="0000FF"/>
          </w:rPr>
          <w:t>N 434-ПК</w:t>
        </w:r>
      </w:hyperlink>
      <w:r>
        <w:t xml:space="preserve">, от 03.07.2023 </w:t>
      </w:r>
      <w:hyperlink r:id="rId22">
        <w:r>
          <w:rPr>
            <w:color w:val="0000FF"/>
          </w:rPr>
          <w:t>N 204-ПК</w:t>
        </w:r>
      </w:hyperlink>
      <w:r>
        <w:t>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Правовую основу настоящего Закона составляют </w:t>
      </w:r>
      <w:hyperlink r:id="rId23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"</w:t>
      </w:r>
      <w:hyperlink r:id="rId24">
        <w:r>
          <w:rPr>
            <w:color w:val="0000FF"/>
          </w:rPr>
          <w:t>Об общих принципах</w:t>
        </w:r>
      </w:hyperlink>
      <w:r>
        <w:t xml:space="preserve"> организации публичной власти в субъектах Российской Федерации", "</w:t>
      </w:r>
      <w:hyperlink r:id="rId25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Федерации", "</w:t>
      </w:r>
      <w:hyperlink r:id="rId26">
        <w:r>
          <w:rPr>
            <w:color w:val="0000FF"/>
          </w:rPr>
          <w:t>Об основных гарантиях</w:t>
        </w:r>
      </w:hyperlink>
      <w:r>
        <w:t xml:space="preserve"> прав ребенка в Российской Федерации" и иные нормативные правовые акты Российской Федерации и Пермского края.</w:t>
      </w:r>
    </w:p>
    <w:p w:rsidR="00902131" w:rsidRDefault="0090213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Пермского края от 03.07.2023 N 204-ПК)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1. Государственный уполномоченный орган по организации и обеспечению отдыха детей и их оздоровления (далее - государственный уполномоченный орган) - исполнительный орган государственной власти Пермского края, наделенный полномочиями по организации и обеспечению отдыха детей и их оздоровления.</w:t>
      </w:r>
    </w:p>
    <w:p w:rsidR="00902131" w:rsidRDefault="009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8">
        <w:r>
          <w:rPr>
            <w:color w:val="0000FF"/>
          </w:rPr>
          <w:t>Закона</w:t>
        </w:r>
      </w:hyperlink>
      <w:r>
        <w:t xml:space="preserve"> Пермского края от 05.02.2016 N 603-ПК)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2. Уполномоченный орган по организации и обеспечению отдыха детей и их оздоровления муниципального округа или городского округа (далее - уполномоченный орган) - орган, </w:t>
      </w:r>
      <w:r>
        <w:lastRenderedPageBreak/>
        <w:t>созданный для осуществления переданных государственных полномочий по организации и обеспечению отдыха детей и их оздоровления.</w:t>
      </w:r>
    </w:p>
    <w:p w:rsidR="00902131" w:rsidRDefault="009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05.02.2016 </w:t>
      </w:r>
      <w:hyperlink r:id="rId29">
        <w:r>
          <w:rPr>
            <w:color w:val="0000FF"/>
          </w:rPr>
          <w:t>N 603-ПК</w:t>
        </w:r>
      </w:hyperlink>
      <w:r>
        <w:t xml:space="preserve">, от 06.09.2019 </w:t>
      </w:r>
      <w:hyperlink r:id="rId30">
        <w:r>
          <w:rPr>
            <w:color w:val="0000FF"/>
          </w:rPr>
          <w:t>N 434-ПК</w:t>
        </w:r>
      </w:hyperlink>
      <w:r>
        <w:t xml:space="preserve">, от 03.07.2023 </w:t>
      </w:r>
      <w:hyperlink r:id="rId31">
        <w:r>
          <w:rPr>
            <w:color w:val="0000FF"/>
          </w:rPr>
          <w:t>N 204-ПК</w:t>
        </w:r>
      </w:hyperlink>
      <w:r>
        <w:t>)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bookmarkStart w:id="1" w:name="P38"/>
      <w:bookmarkEnd w:id="1"/>
      <w:r>
        <w:t>Статья 3. Полномочия и функции органов местного самоуправления по осуществлению государственных полномочий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Государственными полномочиями наделяются органы местного самоуправления муниципальных округов и городских округов Пермского края (далее - органы местного самоуправления).</w:t>
      </w:r>
    </w:p>
    <w:p w:rsidR="00902131" w:rsidRDefault="00902131">
      <w:pPr>
        <w:pStyle w:val="ConsPlusNormal"/>
        <w:jc w:val="both"/>
      </w:pPr>
      <w:r>
        <w:t xml:space="preserve">(в ред. Законов Пермского края от 06.09.2019 </w:t>
      </w:r>
      <w:hyperlink r:id="rId32">
        <w:r>
          <w:rPr>
            <w:color w:val="0000FF"/>
          </w:rPr>
          <w:t>N 434-ПК</w:t>
        </w:r>
      </w:hyperlink>
      <w:r>
        <w:t xml:space="preserve">, от 03.07.2023 </w:t>
      </w:r>
      <w:hyperlink r:id="rId33">
        <w:r>
          <w:rPr>
            <w:color w:val="0000FF"/>
          </w:rPr>
          <w:t>N 204-ПК</w:t>
        </w:r>
      </w:hyperlink>
      <w:r>
        <w:t>)</w:t>
      </w:r>
    </w:p>
    <w:p w:rsidR="00902131" w:rsidRDefault="00902131">
      <w:pPr>
        <w:pStyle w:val="ConsPlusNormal"/>
        <w:spacing w:before="220"/>
        <w:ind w:firstLine="540"/>
        <w:jc w:val="both"/>
      </w:pPr>
      <w:bookmarkStart w:id="2" w:name="P42"/>
      <w:bookmarkEnd w:id="2"/>
      <w:r>
        <w:t>1. Органы местного самоуправления осуществляют следующие государственные полномочия в сфере организации и обеспечения отдыха детей и их оздоровления, включая обеспечение безопасности их жизни и здоровья, в том числе антитеррористическую защищенность объектов (территорий), предназначенных для организации отдыха детей и их оздоровления:</w:t>
      </w:r>
    </w:p>
    <w:p w:rsidR="00902131" w:rsidRDefault="00902131">
      <w:pPr>
        <w:pStyle w:val="ConsPlusNormal"/>
        <w:jc w:val="both"/>
      </w:pPr>
      <w:r>
        <w:t xml:space="preserve">(в ред. Законов Пермского края от 13.11.2017 </w:t>
      </w:r>
      <w:hyperlink r:id="rId34">
        <w:r>
          <w:rPr>
            <w:color w:val="0000FF"/>
          </w:rPr>
          <w:t>N 146-ПК</w:t>
        </w:r>
      </w:hyperlink>
      <w:r>
        <w:t xml:space="preserve">, от 12.09.2022 </w:t>
      </w:r>
      <w:hyperlink r:id="rId35">
        <w:r>
          <w:rPr>
            <w:color w:val="0000FF"/>
          </w:rPr>
          <w:t>N 106-ПК</w:t>
        </w:r>
      </w:hyperlink>
      <w:r>
        <w:t>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организация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 каникулярное время;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организация отдыха детей и их оздоровления в стационарных организациях отдыха и оздоровления детей сезонного или круглогодичного функционирования, расположенных на территории Пермского края, а также обеспечение проезда к местам оздоровления и отдыха и обратно организованных групп детей, за исключением детей-сирот и детей, оставшихся без попечения родителей.</w:t>
      </w:r>
    </w:p>
    <w:p w:rsidR="00902131" w:rsidRDefault="00902131">
      <w:pPr>
        <w:pStyle w:val="ConsPlusNormal"/>
        <w:jc w:val="both"/>
      </w:pPr>
      <w:r>
        <w:t xml:space="preserve">(в ред. Законов Пермского края от 06.09.2019 </w:t>
      </w:r>
      <w:hyperlink r:id="rId36">
        <w:r>
          <w:rPr>
            <w:color w:val="0000FF"/>
          </w:rPr>
          <w:t>N 434-ПК</w:t>
        </w:r>
      </w:hyperlink>
      <w:r>
        <w:t xml:space="preserve">, от 12.09.2022 </w:t>
      </w:r>
      <w:hyperlink r:id="rId37">
        <w:r>
          <w:rPr>
            <w:color w:val="0000FF"/>
          </w:rPr>
          <w:t>N 106-ПК</w:t>
        </w:r>
      </w:hyperlink>
      <w:r>
        <w:t xml:space="preserve">, от 06.09.2023 </w:t>
      </w:r>
      <w:hyperlink r:id="rId38">
        <w:r>
          <w:rPr>
            <w:color w:val="0000FF"/>
          </w:rPr>
          <w:t>N 220-ПК</w:t>
        </w:r>
      </w:hyperlink>
      <w:r>
        <w:t>)</w:t>
      </w:r>
    </w:p>
    <w:p w:rsidR="00902131" w:rsidRDefault="00902131">
      <w:pPr>
        <w:pStyle w:val="ConsPlusNormal"/>
        <w:jc w:val="both"/>
      </w:pPr>
      <w:r>
        <w:t xml:space="preserve">(часть 1 в ред. </w:t>
      </w:r>
      <w:hyperlink r:id="rId39">
        <w:r>
          <w:rPr>
            <w:color w:val="0000FF"/>
          </w:rPr>
          <w:t>Закона</w:t>
        </w:r>
      </w:hyperlink>
      <w:r>
        <w:t xml:space="preserve"> Пермского края от 05.02.2016 N 603-ПК)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2. Органы местного самоуправления выполняют следующие функции по осуществлению государственных полномочий:</w:t>
      </w:r>
    </w:p>
    <w:p w:rsidR="00902131" w:rsidRDefault="0090213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02131" w:rsidRDefault="00902131">
      <w:pPr>
        <w:pStyle w:val="ConsPlusNormal"/>
        <w:spacing w:before="220"/>
        <w:ind w:firstLine="540"/>
        <w:jc w:val="both"/>
      </w:pPr>
      <w:proofErr w:type="gramStart"/>
      <w:r>
        <w:t>1) инициируют и принимают в рамках своей компетенции обязательные для исполнения правовые акты по вопросам осуществления переданных государственных полномочий, включая обеспечение безопасности жизни и здоровья детей, в том числе утверждают порядок предоставления субсидий организациям отдыха детей и их оздоровления, являющимся муниципальными бюджетными или автономными учреждениями, на возмещение части затрат на оздоровление и (или) отдых детей, осуществляют контроль за их исполнением;</w:t>
      </w:r>
      <w:proofErr w:type="gramEnd"/>
    </w:p>
    <w:p w:rsidR="00902131" w:rsidRDefault="00902131">
      <w:pPr>
        <w:pStyle w:val="ConsPlusNormal"/>
        <w:jc w:val="both"/>
      </w:pPr>
      <w:r>
        <w:t xml:space="preserve">(в ред. Законов Пермского края от 13.11.2017 </w:t>
      </w:r>
      <w:hyperlink r:id="rId41">
        <w:r>
          <w:rPr>
            <w:color w:val="0000FF"/>
          </w:rPr>
          <w:t>N 146-ПК</w:t>
        </w:r>
      </w:hyperlink>
      <w:r>
        <w:t xml:space="preserve">, от 12.09.2022 </w:t>
      </w:r>
      <w:hyperlink r:id="rId42">
        <w:r>
          <w:rPr>
            <w:color w:val="0000FF"/>
          </w:rPr>
          <w:t>N 106-ПК</w:t>
        </w:r>
      </w:hyperlink>
      <w:r>
        <w:t>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2) образуют межведомственные комиссии муниципальных образований Пермского края по вопросам организации отдыха и оздоровления детей;</w:t>
      </w:r>
    </w:p>
    <w:p w:rsidR="00902131" w:rsidRDefault="00902131">
      <w:pPr>
        <w:pStyle w:val="ConsPlusNormal"/>
        <w:jc w:val="both"/>
      </w:pPr>
      <w:r>
        <w:t xml:space="preserve">(п. 2 в ред. </w:t>
      </w:r>
      <w:hyperlink r:id="rId43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3) организуют и осуществляют контрольные мероприятия в отношении деятельности стационарных организаций отдыха и оздоровления детей на предмет соблюдения законодательства, за исключением мероприятий по государственному контролю (надзору), реализуемых иными уполномоченными органами;</w:t>
      </w:r>
    </w:p>
    <w:p w:rsidR="00902131" w:rsidRDefault="0090213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Пермского края от 12.09.2022 N 106-ПК)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lastRenderedPageBreak/>
        <w:t>4) ведут персонифицированный учет детей, проживающих в муниципальных образованиях и подлежащих отдыху и оздоровлению;</w:t>
      </w:r>
    </w:p>
    <w:p w:rsidR="00902131" w:rsidRDefault="0090213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Пермского края от 01.11.2018 N 291-ПК)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5) содействуют развитию инфраструктуры детского отдыха и оздоровления, обеспечению соответствия объектов инфраструктуры нормам федерального законодательства в части соблюдения санитарных и противопожарных норм, а также их функционированию;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6) в части обеспечения безопасности жизни и здоровья детей при организации их отдыха и оздоровления: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а) организуют межведомственное взаимодействие по вопросам организации и обеспечения отдыха детей и их оздоровления, включая проведение межведомственной приемки организаций отдыха детей и их оздоровления;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б) проводят организационные мероприятия, включающие обследование и категорирование объектов (территорий), предназначенных для организации отдыха детей и их оздоровления, осуществляют </w:t>
      </w:r>
      <w:proofErr w:type="gramStart"/>
      <w:r>
        <w:t>контроль за</w:t>
      </w:r>
      <w:proofErr w:type="gramEnd"/>
      <w:r>
        <w:t xml:space="preserve"> выполнением требований к антитеррористической защищенности указанных объектов в виде плановых и внеплановых проверок;</w:t>
      </w:r>
    </w:p>
    <w:p w:rsidR="00902131" w:rsidRDefault="00902131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Законом</w:t>
        </w:r>
      </w:hyperlink>
      <w:r>
        <w:t xml:space="preserve"> Пермского края от 12.09.2022 N 106-ПК)</w:t>
      </w:r>
    </w:p>
    <w:p w:rsidR="00902131" w:rsidRDefault="00902131">
      <w:pPr>
        <w:pStyle w:val="ConsPlusNormal"/>
        <w:spacing w:before="220"/>
        <w:ind w:firstLine="540"/>
        <w:jc w:val="both"/>
      </w:pPr>
      <w:hyperlink r:id="rId47">
        <w:proofErr w:type="gramStart"/>
        <w:r>
          <w:rPr>
            <w:color w:val="0000FF"/>
          </w:rPr>
          <w:t>в</w:t>
        </w:r>
      </w:hyperlink>
      <w:r>
        <w:t>) выявляют факторы риска безопасности жизни и здоровья детей при организации их отдыха и оздоровления, включая выявление организаций отдыха детей и их оздоровления, не включенных в реестр организаций отдыха детей и их оздоровления, а также не имеющих подтверждающих документов о соответствии санитарно-эпидемиологическим и иным требованиям и нормам, обеспечивающим безопасность жизни и здоровья детей, и принимают меры по устранению выявленных факторов</w:t>
      </w:r>
      <w:proofErr w:type="gramEnd"/>
      <w:r>
        <w:t xml:space="preserve"> риска;</w:t>
      </w:r>
    </w:p>
    <w:p w:rsidR="00902131" w:rsidRDefault="0090213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02131" w:rsidRDefault="00902131">
      <w:pPr>
        <w:pStyle w:val="ConsPlusNormal"/>
        <w:spacing w:before="220"/>
        <w:ind w:firstLine="540"/>
        <w:jc w:val="both"/>
      </w:pPr>
      <w:hyperlink r:id="rId49">
        <w:proofErr w:type="gramStart"/>
        <w:r>
          <w:rPr>
            <w:color w:val="0000FF"/>
          </w:rPr>
          <w:t>г</w:t>
        </w:r>
        <w:proofErr w:type="gramEnd"/>
      </w:hyperlink>
      <w:r>
        <w:t>) осуществляют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на территории данных субъектов Российской Федерации;</w:t>
      </w:r>
    </w:p>
    <w:p w:rsidR="00902131" w:rsidRDefault="00902131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50">
        <w:r>
          <w:rPr>
            <w:color w:val="0000FF"/>
          </w:rPr>
          <w:t>Законом</w:t>
        </w:r>
      </w:hyperlink>
      <w:r>
        <w:t xml:space="preserve"> Пермского края от 06.03.2020 N 507-ПК)</w:t>
      </w:r>
    </w:p>
    <w:p w:rsidR="00902131" w:rsidRDefault="00902131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Законом</w:t>
        </w:r>
      </w:hyperlink>
      <w:r>
        <w:t xml:space="preserve"> Пермского края от 13.11.2017 N 146-ПК)</w:t>
      </w:r>
    </w:p>
    <w:p w:rsidR="00902131" w:rsidRDefault="00902131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7</w:t>
        </w:r>
      </w:hyperlink>
      <w:r>
        <w:t>) осуществляют иные функции в соответствии с законодательством.</w:t>
      </w:r>
    </w:p>
    <w:p w:rsidR="00902131" w:rsidRDefault="00902131">
      <w:pPr>
        <w:pStyle w:val="ConsPlusNormal"/>
        <w:jc w:val="both"/>
      </w:pPr>
      <w:r>
        <w:t xml:space="preserve">(часть 2 в ред. </w:t>
      </w:r>
      <w:hyperlink r:id="rId53">
        <w:r>
          <w:rPr>
            <w:color w:val="0000FF"/>
          </w:rPr>
          <w:t>Закона</w:t>
        </w:r>
      </w:hyperlink>
      <w:r>
        <w:t xml:space="preserve"> Пермского края от 05.02.2016 N 603-ПК)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3. Средства на осуществление переданных в соответствии с </w:t>
      </w:r>
      <w:hyperlink w:anchor="P42">
        <w:r>
          <w:rPr>
            <w:color w:val="0000FF"/>
          </w:rPr>
          <w:t>частью 1</w:t>
        </w:r>
      </w:hyperlink>
      <w:r>
        <w:t xml:space="preserve"> данной статьи полномочий являются расходным обязательством Пермского края, носят целевой характер и не могут быть использованы на другие цели.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4. Права и обязанности государственного уполномоченного органа Пермского края при осуществлении органами местного самоуправления государственных полномочий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1. Государственный уполномоченный орган Пермского края имеет право: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1) инициировать и принимать в рамках своей компетенции обязательные для исполнения нормативные правовые акты по вопросам осуществления переданных органам местного самоуправления государственных полномочий,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2) координировать деятельность органов местного самоуправления по вопросам осуществления государственных полномочий.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2. Государственный уполномоченный орган Пермского края в пределах своей компетенции обязан: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lastRenderedPageBreak/>
        <w:t>1) своевременно перечислять в бюджеты муниципальных образований средства, предназначенные для обеспечения осуществления переданных государственных полномочий в объеме, предусмотренном законом о бюджете Пермского края на соответствующий финансовый год;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2) оказывать консультационную и методическую помощь органам местного самоуправления;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3) осуществлять </w:t>
      </w:r>
      <w:proofErr w:type="gramStart"/>
      <w:r>
        <w:t>контроль за</w:t>
      </w:r>
      <w:proofErr w:type="gramEnd"/>
      <w:r>
        <w:t xml:space="preserve"> выполнением переданных органам местного самоуправления государственных полномочий и целевым использованием переданных финансовых средств;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4) вести реестр организаций отдыха детей и их оздоровления.</w:t>
      </w:r>
    </w:p>
    <w:p w:rsidR="00902131" w:rsidRDefault="00902131">
      <w:pPr>
        <w:pStyle w:val="ConsPlusNormal"/>
        <w:jc w:val="both"/>
      </w:pPr>
      <w:r>
        <w:t xml:space="preserve">(п. 4 в ред. </w:t>
      </w:r>
      <w:hyperlink r:id="rId54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5. Права и обязанности органов местного самоуправления при осуществлении переданных государственных полномочий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1. Органы местного самоуправления в пределах переданных государственных полномочий имеют право: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1) требовать своевременного и в полном объеме перечисления финансовых средств, предусмотренных в краевом бюджете для осуществления органами местного самоуправления переданных государственных полномочий;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2)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Уставом муниципального образования;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3) получать от органов государственной власти Пермского края разъяснения и рекомендации по вопросам осуществления переданных государственных полномочий.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переданных государственных полномочий обязаны: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1) осуществлять переданные им государственные полномочия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Федерации", другими федеральными законами, настоящим Законом, нормативными правовыми актами Пермского края;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2) эффективно распоряжаться финансовыми средствами, переданными для исполнения государственных полномочий, обеспечивать их целевое использование в пределах выделенных субвенций в соответствии с законом Пермского края о бюджете Пермского края на очередной финансовый год и плановый период;</w:t>
      </w:r>
    </w:p>
    <w:p w:rsidR="00902131" w:rsidRDefault="00902131">
      <w:pPr>
        <w:pStyle w:val="ConsPlusNormal"/>
        <w:jc w:val="both"/>
      </w:pPr>
      <w:r>
        <w:t xml:space="preserve">(п. 2 в ред. </w:t>
      </w:r>
      <w:hyperlink r:id="rId56">
        <w:r>
          <w:rPr>
            <w:color w:val="0000FF"/>
          </w:rPr>
          <w:t>Закона</w:t>
        </w:r>
      </w:hyperlink>
      <w:r>
        <w:t xml:space="preserve"> Пермского края от 05.02.2016 N 603-ПК)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3) обеспечивать условия для беспрепятственного проведения государственным уполномоченным органом Пермского края проверок в части осуществления переданных государственных полномочий и использования предоставленных субвенций;</w:t>
      </w:r>
    </w:p>
    <w:p w:rsidR="00902131" w:rsidRDefault="0090213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4) предоставлять в соответствии с запросами органов государственной власти Пермского края информацию, материалы и документы, связанные с осуществлением государственных полномочий.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6. Осуществление органами местного самоуправления переданных государственных полномочий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1. Органы местного самоуправления самостоятельно осуществляют переданные им государственные полномочия.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организуют деятельность уполномоченных органов или должностных лиц, уполномоченных осуществлять деятельность по выполнению государственных полномочий, в </w:t>
      </w:r>
      <w:proofErr w:type="gramStart"/>
      <w:r>
        <w:t>пределах</w:t>
      </w:r>
      <w:proofErr w:type="gramEnd"/>
      <w:r>
        <w:t xml:space="preserve"> выделенных на администрирование полномочий субвенций в соответствии с нормативным правовым актом Правительства Пермского края.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3. Субвенция на администрирование переданных государственных полномочий устанавливается в пределах 3% средств, передаваемых на выполнение государственных полномочий по организации и обеспечению отдыха детей и их оздоровления, но не более 3% средств, фактически израсходованных на выполнение государственных полномочий по организации и обеспечению отдыха детей и их оздоровления.</w:t>
      </w:r>
    </w:p>
    <w:p w:rsidR="00902131" w:rsidRDefault="009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58">
        <w:r>
          <w:rPr>
            <w:color w:val="0000FF"/>
          </w:rPr>
          <w:t>Законом</w:t>
        </w:r>
      </w:hyperlink>
      <w:r>
        <w:t xml:space="preserve"> Пермского края от 05.02.2016 N 603-ПК)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7. Финансовое обеспечение осуществления органами местного самоуправления государственных полномочий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1. Финансовые средства на осуществление органами местного самоуправления государственных полномочий предусматриваются законом о бюджете Пермского края на очередной финансовый год и плановый период и передаются в бюджеты муниципальных образований в форме субвенций.</w:t>
      </w:r>
    </w:p>
    <w:p w:rsidR="00902131" w:rsidRDefault="009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59">
        <w:r>
          <w:rPr>
            <w:color w:val="0000FF"/>
          </w:rPr>
          <w:t>Закона</w:t>
        </w:r>
      </w:hyperlink>
      <w:r>
        <w:t xml:space="preserve"> Пермского края от 10.09.2015 N 528-ПК)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2. Размеры субвенций на осуществление органами местного самоуправления государственных полномочий определяются в соответствии с </w:t>
      </w:r>
      <w:hyperlink w:anchor="P164">
        <w:r>
          <w:rPr>
            <w:color w:val="0000FF"/>
          </w:rPr>
          <w:t>приложением</w:t>
        </w:r>
      </w:hyperlink>
      <w:r>
        <w:t xml:space="preserve"> к настоящему Закону.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3. Порядок предоставления и расходования субвенций на выполнение государственных полномочий по организации и обеспечению отдыха детей и их оздоровления определяется нормативным правовым актом Правительства Пермского края.</w:t>
      </w:r>
    </w:p>
    <w:p w:rsidR="00902131" w:rsidRDefault="009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10.09.2015 </w:t>
      </w:r>
      <w:hyperlink r:id="rId60">
        <w:r>
          <w:rPr>
            <w:color w:val="0000FF"/>
          </w:rPr>
          <w:t>N 528-ПК</w:t>
        </w:r>
      </w:hyperlink>
      <w:r>
        <w:t xml:space="preserve">, от 05.02.2016 </w:t>
      </w:r>
      <w:hyperlink r:id="rId61">
        <w:r>
          <w:rPr>
            <w:color w:val="0000FF"/>
          </w:rPr>
          <w:t>N 603-ПК</w:t>
        </w:r>
      </w:hyperlink>
      <w:r>
        <w:t>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4. Использование органами местного самоуправления финансовых средств, полученных для осуществления государственных полномочий, на другие цели запрещается.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8. Отчетность органов местного самоуправления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proofErr w:type="gramStart"/>
      <w:r>
        <w:t>Органы местного самоуправления представляют в государственный уполномоченный орган Пермского края, осуществляющий контроль за переданными государственными полномочиями, в установленные им сроки ежеквартальную и годовую бухгалтерскую отчетность об использовании финансовых средств, выделенных из краевого бюджета на реализацию государственных полномочий.</w:t>
      </w:r>
      <w:proofErr w:type="gramEnd"/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 xml:space="preserve">Статья 9. Порядок осуществления </w:t>
      </w:r>
      <w:proofErr w:type="gramStart"/>
      <w:r>
        <w:t>контроля за</w:t>
      </w:r>
      <w:proofErr w:type="gramEnd"/>
      <w:r>
        <w:t xml:space="preserve"> реализацией органами местного самоуправления государственных полномочий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органами местного самоуправления государственных полномочий осуществляет Министерство социального развития Пермского края.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Министерство социального развития Пермского края осуществляет контроль в формах: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1) координации деятельности органов местного самоуправления в части осуществления государственных полномочий;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lastRenderedPageBreak/>
        <w:t>2) рассмотрения и анализа отчетов органов местного самоуправления о реализации государственных полномочий в порядке и сроки, установленные Министерством социального развития Пермского края;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3) проведения проверок деятельности органов местного самоуправления в части осуществления ими государственных полномочий;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4) направления рекомендаций органам местного самоуправления по вопросам реализации государственных полномочий, оценки решений, принимаемых органами местного самоуправления, с точки зрения законности и целесообразности.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10. Ответственность органов и должностных лиц органов местного самоуправления, наделенных государственными полномочиями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Органы и должностные лица органов местного самоуправления, наделенные государственными полномочиями, за неисполнение либо ненадлежащее исполнение государственных полномочий несут ответственность в соответствии с законодательством Российской Федерации.</w:t>
      </w:r>
    </w:p>
    <w:p w:rsidR="00902131" w:rsidRDefault="009021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1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131" w:rsidRDefault="00902131">
            <w:pPr>
              <w:pStyle w:val="ConsPlusNormal"/>
              <w:jc w:val="both"/>
            </w:pPr>
            <w:hyperlink r:id="rId6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05.02.2016 N 603-ПК в наименовании ст. 11 слова "организации оздоровления и отдыха детей" в соответствующих падежах заменены словами "организации и обеспечению отдыха детей и их оздоровления" в соответствующих падежах.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</w:tr>
    </w:tbl>
    <w:p w:rsidR="00902131" w:rsidRDefault="00902131">
      <w:pPr>
        <w:pStyle w:val="ConsPlusTitle"/>
        <w:spacing w:before="280"/>
        <w:ind w:firstLine="540"/>
        <w:jc w:val="both"/>
        <w:outlineLvl w:val="1"/>
      </w:pPr>
      <w:r>
        <w:t>Статья 11. Срок наделения государственными полномочиями по организации и обеспечению оздоровления и отдыха детей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t>Статья 12. Основания и порядок прекращения осуществления государственных полномочий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1. Осуществление государственных полномочий органами местного самоуправления прекращается по инициативе органов государственной власти Пермского края.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2. Исполнение органами местного самоуправления переданных государственных полномочий, указанных в </w:t>
      </w:r>
      <w:hyperlink w:anchor="P38">
        <w:r>
          <w:rPr>
            <w:color w:val="0000FF"/>
          </w:rPr>
          <w:t>статье 3</w:t>
        </w:r>
      </w:hyperlink>
      <w:r>
        <w:t xml:space="preserve"> настоящего Закона, может быть прекращено досрочно в случаях: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1) неисполнения органами местного самоуправления переданных государственных полномочий;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2) неэффективного осуществления переданных государственных полномочий;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3) использования не по назначению переданных финансовых средств;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4) нарушений законодательства Российской Федерации и Пермского края при реализации переданных государственных полномочий.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3. Прекращение осуществления органами местного самоуправления государственных полномочий производится в соответствии с законом Пермского края и влечет за собой прекращение финансирования переданных органам местного самоуправления государственных полномочий и возврат неиспользованных финансовых и материальных средств.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ind w:firstLine="540"/>
        <w:jc w:val="both"/>
        <w:outlineLvl w:val="1"/>
      </w:pPr>
      <w:r>
        <w:lastRenderedPageBreak/>
        <w:t>Статья 13. Вступление Закона в силу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right"/>
      </w:pPr>
      <w:r>
        <w:t>Губернатор</w:t>
      </w:r>
    </w:p>
    <w:p w:rsidR="00902131" w:rsidRDefault="00902131">
      <w:pPr>
        <w:pStyle w:val="ConsPlusNormal"/>
        <w:jc w:val="right"/>
      </w:pPr>
      <w:r>
        <w:t>Пермского края</w:t>
      </w:r>
    </w:p>
    <w:p w:rsidR="00902131" w:rsidRDefault="00902131">
      <w:pPr>
        <w:pStyle w:val="ConsPlusNormal"/>
        <w:jc w:val="right"/>
      </w:pPr>
      <w:r>
        <w:t>О.А.ЧИРКУНОВ</w:t>
      </w:r>
    </w:p>
    <w:p w:rsidR="00902131" w:rsidRDefault="00902131">
      <w:pPr>
        <w:pStyle w:val="ConsPlusNormal"/>
      </w:pPr>
      <w:r>
        <w:t>02.04.2010 N 607-ПК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right"/>
        <w:outlineLvl w:val="0"/>
      </w:pPr>
      <w:r>
        <w:t>Приложение</w:t>
      </w:r>
    </w:p>
    <w:p w:rsidR="00902131" w:rsidRDefault="00902131">
      <w:pPr>
        <w:pStyle w:val="ConsPlusNormal"/>
        <w:jc w:val="right"/>
      </w:pPr>
      <w:r>
        <w:t>к Закону</w:t>
      </w:r>
    </w:p>
    <w:p w:rsidR="00902131" w:rsidRDefault="00902131">
      <w:pPr>
        <w:pStyle w:val="ConsPlusNormal"/>
        <w:jc w:val="right"/>
      </w:pPr>
      <w:r>
        <w:t>Пермского края</w:t>
      </w:r>
    </w:p>
    <w:p w:rsidR="00902131" w:rsidRDefault="00902131">
      <w:pPr>
        <w:pStyle w:val="ConsPlusNormal"/>
        <w:jc w:val="right"/>
      </w:pPr>
      <w:r>
        <w:t>от 02.04.2010 N 607-ПК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Title"/>
        <w:jc w:val="center"/>
      </w:pPr>
      <w:bookmarkStart w:id="3" w:name="P164"/>
      <w:bookmarkEnd w:id="3"/>
      <w:r>
        <w:t>МЕТОДИКА</w:t>
      </w:r>
    </w:p>
    <w:p w:rsidR="00902131" w:rsidRDefault="00902131">
      <w:pPr>
        <w:pStyle w:val="ConsPlusTitle"/>
        <w:jc w:val="center"/>
      </w:pPr>
      <w:r>
        <w:t>РАСЧЕТА ОБЪЕМА СУБВЕНЦИЙ ОРГАНАМ МЕСТНОГО САМОУПРАВЛЕНИЯ</w:t>
      </w:r>
    </w:p>
    <w:p w:rsidR="00902131" w:rsidRDefault="00902131">
      <w:pPr>
        <w:pStyle w:val="ConsPlusTitle"/>
        <w:jc w:val="center"/>
      </w:pPr>
      <w:r>
        <w:t>НА ВЫПОЛНЕНИЕ ГОСУДАРСТВЕННЫХ ПОЛНОМОЧИЙ ПО ОРГАНИЗАЦИИ</w:t>
      </w:r>
    </w:p>
    <w:p w:rsidR="00902131" w:rsidRDefault="00902131">
      <w:pPr>
        <w:pStyle w:val="ConsPlusTitle"/>
        <w:jc w:val="center"/>
      </w:pPr>
      <w:r>
        <w:t>И ОБЕСПЕЧЕНИЮ ОТДЫХА ДЕТЕЙ И ИХ ОЗДОРОВЛЕНИЯ</w:t>
      </w:r>
    </w:p>
    <w:p w:rsidR="00902131" w:rsidRDefault="009021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1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131" w:rsidRDefault="009021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27.11.2012 </w:t>
            </w:r>
            <w:hyperlink r:id="rId63">
              <w:r>
                <w:rPr>
                  <w:color w:val="0000FF"/>
                </w:rPr>
                <w:t>N 123-ПК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64">
              <w:r>
                <w:rPr>
                  <w:color w:val="0000FF"/>
                </w:rPr>
                <w:t>N 528-ПК</w:t>
              </w:r>
            </w:hyperlink>
            <w:r>
              <w:rPr>
                <w:color w:val="392C69"/>
              </w:rPr>
              <w:t xml:space="preserve">, от 05.02.2016 </w:t>
            </w:r>
            <w:hyperlink r:id="rId65">
              <w:r>
                <w:rPr>
                  <w:color w:val="0000FF"/>
                </w:rPr>
                <w:t>N 603-ПК</w:t>
              </w:r>
            </w:hyperlink>
            <w:r>
              <w:rPr>
                <w:color w:val="392C69"/>
              </w:rPr>
              <w:t xml:space="preserve">, от 13.11.2017 </w:t>
            </w:r>
            <w:hyperlink r:id="rId66">
              <w:r>
                <w:rPr>
                  <w:color w:val="0000FF"/>
                </w:rPr>
                <w:t>N 146-ПК</w:t>
              </w:r>
            </w:hyperlink>
            <w:r>
              <w:rPr>
                <w:color w:val="392C69"/>
              </w:rPr>
              <w:t>,</w:t>
            </w:r>
          </w:p>
          <w:p w:rsidR="00902131" w:rsidRDefault="009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06.09.2019 </w:t>
            </w:r>
            <w:hyperlink r:id="rId67">
              <w:r>
                <w:rPr>
                  <w:color w:val="0000FF"/>
                </w:rPr>
                <w:t>N 434-ПК</w:t>
              </w:r>
            </w:hyperlink>
            <w:r>
              <w:rPr>
                <w:color w:val="392C69"/>
              </w:rPr>
              <w:t xml:space="preserve">, от 12.09.2022 </w:t>
            </w:r>
            <w:hyperlink r:id="rId68">
              <w:r>
                <w:rPr>
                  <w:color w:val="0000FF"/>
                </w:rPr>
                <w:t>N 106-ПК</w:t>
              </w:r>
            </w:hyperlink>
            <w:r>
              <w:rPr>
                <w:color w:val="392C69"/>
              </w:rPr>
              <w:t xml:space="preserve">, от 03.07.2023 </w:t>
            </w:r>
            <w:hyperlink r:id="rId69">
              <w:r>
                <w:rPr>
                  <w:color w:val="0000FF"/>
                </w:rPr>
                <w:t>N 204-ПК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31" w:rsidRDefault="00902131">
            <w:pPr>
              <w:pStyle w:val="ConsPlusNormal"/>
            </w:pPr>
          </w:p>
        </w:tc>
      </w:tr>
    </w:tbl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Расходы по организации и обеспечению отдыха детей и их оздоровления передаются органам местного самоуправления в виде субвенций.</w:t>
      </w:r>
    </w:p>
    <w:p w:rsidR="00902131" w:rsidRDefault="00902131">
      <w:pPr>
        <w:pStyle w:val="ConsPlusNormal"/>
        <w:jc w:val="both"/>
      </w:pPr>
      <w:r>
        <w:t xml:space="preserve">(в ред. Законов Пермского края от 10.09.2015 </w:t>
      </w:r>
      <w:hyperlink r:id="rId70">
        <w:r>
          <w:rPr>
            <w:color w:val="0000FF"/>
          </w:rPr>
          <w:t>N 528-ПК</w:t>
        </w:r>
      </w:hyperlink>
      <w:r>
        <w:t xml:space="preserve">, от 05.02.2016 </w:t>
      </w:r>
      <w:hyperlink r:id="rId71">
        <w:r>
          <w:rPr>
            <w:color w:val="0000FF"/>
          </w:rPr>
          <w:t>N 603-ПК</w:t>
        </w:r>
      </w:hyperlink>
      <w:r>
        <w:t>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Субвенция на организацию и обеспечение отдыха </w:t>
      </w:r>
      <w:proofErr w:type="gramStart"/>
      <w:r>
        <w:t>детей</w:t>
      </w:r>
      <w:proofErr w:type="gramEnd"/>
      <w:r>
        <w:t xml:space="preserve"> и их оздоровления рассчитывается и распределяется между муниципальными округами, городскими округами и перечисляется из бюджета Пермского края на основе единых принципов и подходов исходя из численности несовершеннолетних, проживающих на территории муниципального образования, по формуле:</w:t>
      </w:r>
    </w:p>
    <w:p w:rsidR="00902131" w:rsidRDefault="00902131">
      <w:pPr>
        <w:pStyle w:val="ConsPlusNormal"/>
        <w:jc w:val="both"/>
      </w:pPr>
      <w:r>
        <w:t xml:space="preserve">(в ред. Законов Пермского края от 05.02.2016 </w:t>
      </w:r>
      <w:hyperlink r:id="rId72">
        <w:r>
          <w:rPr>
            <w:color w:val="0000FF"/>
          </w:rPr>
          <w:t>N 603-ПК</w:t>
        </w:r>
      </w:hyperlink>
      <w:r>
        <w:t xml:space="preserve">, от 06.09.2019 </w:t>
      </w:r>
      <w:hyperlink r:id="rId73">
        <w:r>
          <w:rPr>
            <w:color w:val="0000FF"/>
          </w:rPr>
          <w:t>N 434-ПК</w:t>
        </w:r>
      </w:hyperlink>
      <w:r>
        <w:t xml:space="preserve">, от 03.07.2023 </w:t>
      </w:r>
      <w:hyperlink r:id="rId74">
        <w:r>
          <w:rPr>
            <w:color w:val="0000FF"/>
          </w:rPr>
          <w:t>N 204-ПК</w:t>
        </w:r>
      </w:hyperlink>
      <w:r>
        <w:t>)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center"/>
      </w:pPr>
      <w:r>
        <w:t xml:space="preserve">С i = Чд i x </w:t>
      </w:r>
      <w:proofErr w:type="gramStart"/>
      <w:r>
        <w:t>Р</w:t>
      </w:r>
      <w:proofErr w:type="gramEnd"/>
      <w:r>
        <w:t>,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ind w:firstLine="540"/>
        <w:jc w:val="both"/>
      </w:pPr>
      <w:r>
        <w:t>где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 xml:space="preserve">С i - размер субвенции на организацию и обеспечение отдыха </w:t>
      </w:r>
      <w:proofErr w:type="gramStart"/>
      <w:r>
        <w:t>детей</w:t>
      </w:r>
      <w:proofErr w:type="gramEnd"/>
      <w:r>
        <w:t xml:space="preserve"> и их оздоровления для муниципального образования;</w:t>
      </w:r>
    </w:p>
    <w:p w:rsidR="00902131" w:rsidRDefault="0090213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Пермского края от 05.02.2016 N 603-ПК)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Чд i - численность детского населения в возрасте от 7 до 17 лет (включительно), проживающего на территории муниципального образования, на начало отчетного финансового года, по данным органа статистики (за исключением численности детей-сирот и детей, оставшихся без попечения родителей, в возрасте от 7 до 17 лет (включительно);</w:t>
      </w:r>
    </w:p>
    <w:p w:rsidR="00902131" w:rsidRDefault="00902131">
      <w:pPr>
        <w:pStyle w:val="ConsPlusNormal"/>
        <w:jc w:val="both"/>
      </w:pPr>
      <w:r>
        <w:t xml:space="preserve">(в ред. Законов Пермского края от 13.11.2017 </w:t>
      </w:r>
      <w:hyperlink r:id="rId76">
        <w:r>
          <w:rPr>
            <w:color w:val="0000FF"/>
          </w:rPr>
          <w:t>N 146-ПК</w:t>
        </w:r>
      </w:hyperlink>
      <w:r>
        <w:t xml:space="preserve">, от 12.09.2022 </w:t>
      </w:r>
      <w:hyperlink r:id="rId77">
        <w:r>
          <w:rPr>
            <w:color w:val="0000FF"/>
          </w:rPr>
          <w:t>N 106-ПК</w:t>
        </w:r>
      </w:hyperlink>
      <w:r>
        <w:t>)</w:t>
      </w:r>
    </w:p>
    <w:p w:rsidR="00902131" w:rsidRDefault="00902131">
      <w:pPr>
        <w:pStyle w:val="ConsPlusNormal"/>
        <w:spacing w:before="220"/>
        <w:ind w:firstLine="540"/>
        <w:jc w:val="both"/>
      </w:pPr>
      <w:proofErr w:type="gramStart"/>
      <w:r>
        <w:lastRenderedPageBreak/>
        <w:t>Р</w:t>
      </w:r>
      <w:proofErr w:type="gramEnd"/>
      <w:r>
        <w:t xml:space="preserve"> - расчетная стоимость оздоровления и отдыха одного ребенка; расчетная стоимость утверждается нормативным правовым актом Правительства Пермского края.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При распределении субвенций между муниципальными образованиями допускается утверждение не распределенной между муниципальными образованиями субвенции местным бюджетам в размере, не превышающем 5 процентов от общего объема субвенций.</w:t>
      </w:r>
    </w:p>
    <w:p w:rsidR="00902131" w:rsidRDefault="00902131">
      <w:pPr>
        <w:pStyle w:val="ConsPlusNormal"/>
        <w:spacing w:before="220"/>
        <w:ind w:firstLine="540"/>
        <w:jc w:val="both"/>
      </w:pPr>
      <w:r>
        <w:t>Порядок предоставления и расходования субвенций устанавливается нормативным правовым актом Правительства Пермского края.</w:t>
      </w: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jc w:val="both"/>
      </w:pPr>
    </w:p>
    <w:p w:rsidR="00902131" w:rsidRDefault="00902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1D3" w:rsidRDefault="00B271D3"/>
    <w:sectPr w:rsidR="00B271D3" w:rsidSect="0055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31"/>
    <w:rsid w:val="00902131"/>
    <w:rsid w:val="00B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2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2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6171" TargetMode="External"/><Relationship Id="rId21" Type="http://schemas.openxmlformats.org/officeDocument/2006/relationships/hyperlink" Target="https://login.consultant.ru/link/?req=doc&amp;base=RLAW368&amp;n=129854&amp;dst=100027" TargetMode="External"/><Relationship Id="rId42" Type="http://schemas.openxmlformats.org/officeDocument/2006/relationships/hyperlink" Target="https://login.consultant.ru/link/?req=doc&amp;base=RLAW368&amp;n=170829&amp;dst=100043" TargetMode="External"/><Relationship Id="rId47" Type="http://schemas.openxmlformats.org/officeDocument/2006/relationships/hyperlink" Target="https://login.consultant.ru/link/?req=doc&amp;base=RLAW368&amp;n=170829&amp;dst=100048" TargetMode="External"/><Relationship Id="rId63" Type="http://schemas.openxmlformats.org/officeDocument/2006/relationships/hyperlink" Target="https://login.consultant.ru/link/?req=doc&amp;base=RLAW368&amp;n=62702&amp;dst=100010" TargetMode="External"/><Relationship Id="rId68" Type="http://schemas.openxmlformats.org/officeDocument/2006/relationships/hyperlink" Target="https://login.consultant.ru/link/?req=doc&amp;base=RLAW368&amp;n=170829&amp;dst=100049" TargetMode="External"/><Relationship Id="rId16" Type="http://schemas.openxmlformats.org/officeDocument/2006/relationships/hyperlink" Target="https://login.consultant.ru/link/?req=doc&amp;base=RLAW368&amp;n=137240&amp;dst=100109" TargetMode="External"/><Relationship Id="rId11" Type="http://schemas.openxmlformats.org/officeDocument/2006/relationships/hyperlink" Target="https://login.consultant.ru/link/?req=doc&amp;base=RLAW368&amp;n=118247&amp;dst=100024" TargetMode="External"/><Relationship Id="rId24" Type="http://schemas.openxmlformats.org/officeDocument/2006/relationships/hyperlink" Target="https://login.consultant.ru/link/?req=doc&amp;base=LAW&amp;n=454748&amp;dst=100751" TargetMode="External"/><Relationship Id="rId32" Type="http://schemas.openxmlformats.org/officeDocument/2006/relationships/hyperlink" Target="https://login.consultant.ru/link/?req=doc&amp;base=RLAW368&amp;n=129854&amp;dst=100030" TargetMode="External"/><Relationship Id="rId37" Type="http://schemas.openxmlformats.org/officeDocument/2006/relationships/hyperlink" Target="https://login.consultant.ru/link/?req=doc&amp;base=RLAW368&amp;n=170829&amp;dst=100041" TargetMode="External"/><Relationship Id="rId40" Type="http://schemas.openxmlformats.org/officeDocument/2006/relationships/hyperlink" Target="https://login.consultant.ru/link/?req=doc&amp;base=RLAW368&amp;n=137240&amp;dst=100111" TargetMode="External"/><Relationship Id="rId45" Type="http://schemas.openxmlformats.org/officeDocument/2006/relationships/hyperlink" Target="https://login.consultant.ru/link/?req=doc&amp;base=RLAW368&amp;n=119132&amp;dst=100040" TargetMode="External"/><Relationship Id="rId53" Type="http://schemas.openxmlformats.org/officeDocument/2006/relationships/hyperlink" Target="https://login.consultant.ru/link/?req=doc&amp;base=RLAW368&amp;n=91466&amp;dst=100020" TargetMode="External"/><Relationship Id="rId58" Type="http://schemas.openxmlformats.org/officeDocument/2006/relationships/hyperlink" Target="https://login.consultant.ru/link/?req=doc&amp;base=RLAW368&amp;n=91466&amp;dst=100032" TargetMode="External"/><Relationship Id="rId66" Type="http://schemas.openxmlformats.org/officeDocument/2006/relationships/hyperlink" Target="https://login.consultant.ru/link/?req=doc&amp;base=RLAW368&amp;n=108757&amp;dst=100104" TargetMode="External"/><Relationship Id="rId74" Type="http://schemas.openxmlformats.org/officeDocument/2006/relationships/hyperlink" Target="https://login.consultant.ru/link/?req=doc&amp;base=RLAW368&amp;n=182424&amp;dst=100024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368&amp;n=91466&amp;dst=100009" TargetMode="External"/><Relationship Id="rId19" Type="http://schemas.openxmlformats.org/officeDocument/2006/relationships/hyperlink" Target="https://login.consultant.ru/link/?req=doc&amp;base=RLAW368&amp;n=184741&amp;dst=100008" TargetMode="External"/><Relationship Id="rId14" Type="http://schemas.openxmlformats.org/officeDocument/2006/relationships/hyperlink" Target="https://login.consultant.ru/link/?req=doc&amp;base=RLAW368&amp;n=119132&amp;dst=100040" TargetMode="External"/><Relationship Id="rId22" Type="http://schemas.openxmlformats.org/officeDocument/2006/relationships/hyperlink" Target="https://login.consultant.ru/link/?req=doc&amp;base=RLAW368&amp;n=182424&amp;dst=100020" TargetMode="External"/><Relationship Id="rId27" Type="http://schemas.openxmlformats.org/officeDocument/2006/relationships/hyperlink" Target="https://login.consultant.ru/link/?req=doc&amp;base=RLAW368&amp;n=182424&amp;dst=100021" TargetMode="External"/><Relationship Id="rId30" Type="http://schemas.openxmlformats.org/officeDocument/2006/relationships/hyperlink" Target="https://login.consultant.ru/link/?req=doc&amp;base=RLAW368&amp;n=129854&amp;dst=100028" TargetMode="External"/><Relationship Id="rId35" Type="http://schemas.openxmlformats.org/officeDocument/2006/relationships/hyperlink" Target="https://login.consultant.ru/link/?req=doc&amp;base=RLAW368&amp;n=170829&amp;dst=100040" TargetMode="External"/><Relationship Id="rId43" Type="http://schemas.openxmlformats.org/officeDocument/2006/relationships/hyperlink" Target="https://login.consultant.ru/link/?req=doc&amp;base=RLAW368&amp;n=137240&amp;dst=100112" TargetMode="External"/><Relationship Id="rId48" Type="http://schemas.openxmlformats.org/officeDocument/2006/relationships/hyperlink" Target="https://login.consultant.ru/link/?req=doc&amp;base=RLAW368&amp;n=137240&amp;dst=100115" TargetMode="External"/><Relationship Id="rId56" Type="http://schemas.openxmlformats.org/officeDocument/2006/relationships/hyperlink" Target="https://login.consultant.ru/link/?req=doc&amp;base=RLAW368&amp;n=91466&amp;dst=100030" TargetMode="External"/><Relationship Id="rId64" Type="http://schemas.openxmlformats.org/officeDocument/2006/relationships/hyperlink" Target="https://login.consultant.ru/link/?req=doc&amp;base=RLAW368&amp;n=118247&amp;dst=100029" TargetMode="External"/><Relationship Id="rId69" Type="http://schemas.openxmlformats.org/officeDocument/2006/relationships/hyperlink" Target="https://login.consultant.ru/link/?req=doc&amp;base=RLAW368&amp;n=182424&amp;dst=100024" TargetMode="External"/><Relationship Id="rId77" Type="http://schemas.openxmlformats.org/officeDocument/2006/relationships/hyperlink" Target="https://login.consultant.ru/link/?req=doc&amp;base=RLAW368&amp;n=170829&amp;dst=100049" TargetMode="External"/><Relationship Id="rId8" Type="http://schemas.openxmlformats.org/officeDocument/2006/relationships/hyperlink" Target="https://login.consultant.ru/link/?req=doc&amp;base=RLAW368&amp;n=91633&amp;dst=100021" TargetMode="External"/><Relationship Id="rId51" Type="http://schemas.openxmlformats.org/officeDocument/2006/relationships/hyperlink" Target="https://login.consultant.ru/link/?req=doc&amp;base=RLAW368&amp;n=108757&amp;dst=100098" TargetMode="External"/><Relationship Id="rId72" Type="http://schemas.openxmlformats.org/officeDocument/2006/relationships/hyperlink" Target="https://login.consultant.ru/link/?req=doc&amp;base=RLAW368&amp;n=91466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91466&amp;dst=100007" TargetMode="External"/><Relationship Id="rId17" Type="http://schemas.openxmlformats.org/officeDocument/2006/relationships/hyperlink" Target="https://login.consultant.ru/link/?req=doc&amp;base=RLAW368&amp;n=170829&amp;dst=100037" TargetMode="External"/><Relationship Id="rId25" Type="http://schemas.openxmlformats.org/officeDocument/2006/relationships/hyperlink" Target="https://login.consultant.ru/link/?req=doc&amp;base=LAW&amp;n=469798&amp;dst=101134" TargetMode="External"/><Relationship Id="rId33" Type="http://schemas.openxmlformats.org/officeDocument/2006/relationships/hyperlink" Target="https://login.consultant.ru/link/?req=doc&amp;base=RLAW368&amp;n=182424&amp;dst=100023" TargetMode="External"/><Relationship Id="rId38" Type="http://schemas.openxmlformats.org/officeDocument/2006/relationships/hyperlink" Target="https://login.consultant.ru/link/?req=doc&amp;base=RLAW368&amp;n=184741&amp;dst=100009" TargetMode="External"/><Relationship Id="rId46" Type="http://schemas.openxmlformats.org/officeDocument/2006/relationships/hyperlink" Target="https://login.consultant.ru/link/?req=doc&amp;base=RLAW368&amp;n=170829&amp;dst=100046" TargetMode="External"/><Relationship Id="rId59" Type="http://schemas.openxmlformats.org/officeDocument/2006/relationships/hyperlink" Target="https://login.consultant.ru/link/?req=doc&amp;base=RLAW368&amp;n=118247&amp;dst=100026" TargetMode="External"/><Relationship Id="rId67" Type="http://schemas.openxmlformats.org/officeDocument/2006/relationships/hyperlink" Target="https://login.consultant.ru/link/?req=doc&amp;base=RLAW368&amp;n=129854&amp;dst=100032" TargetMode="External"/><Relationship Id="rId20" Type="http://schemas.openxmlformats.org/officeDocument/2006/relationships/hyperlink" Target="https://login.consultant.ru/link/?req=doc&amp;base=RLAW368&amp;n=91466&amp;dst=100009" TargetMode="External"/><Relationship Id="rId41" Type="http://schemas.openxmlformats.org/officeDocument/2006/relationships/hyperlink" Target="https://login.consultant.ru/link/?req=doc&amp;base=RLAW368&amp;n=108757&amp;dst=100096" TargetMode="External"/><Relationship Id="rId54" Type="http://schemas.openxmlformats.org/officeDocument/2006/relationships/hyperlink" Target="https://login.consultant.ru/link/?req=doc&amp;base=RLAW368&amp;n=137240&amp;dst=100118" TargetMode="External"/><Relationship Id="rId62" Type="http://schemas.openxmlformats.org/officeDocument/2006/relationships/hyperlink" Target="https://login.consultant.ru/link/?req=doc&amp;base=RLAW368&amp;n=91466&amp;dst=100009" TargetMode="External"/><Relationship Id="rId70" Type="http://schemas.openxmlformats.org/officeDocument/2006/relationships/hyperlink" Target="https://login.consultant.ru/link/?req=doc&amp;base=RLAW368&amp;n=118247&amp;dst=100029" TargetMode="External"/><Relationship Id="rId75" Type="http://schemas.openxmlformats.org/officeDocument/2006/relationships/hyperlink" Target="https://login.consultant.ru/link/?req=doc&amp;base=RLAW368&amp;n=9146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91631&amp;dst=100010" TargetMode="External"/><Relationship Id="rId15" Type="http://schemas.openxmlformats.org/officeDocument/2006/relationships/hyperlink" Target="https://login.consultant.ru/link/?req=doc&amp;base=RLAW368&amp;n=129854&amp;dst=100026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368&amp;n=91466&amp;dst=100011" TargetMode="External"/><Relationship Id="rId36" Type="http://schemas.openxmlformats.org/officeDocument/2006/relationships/hyperlink" Target="https://login.consultant.ru/link/?req=doc&amp;base=RLAW368&amp;n=129854&amp;dst=100031" TargetMode="External"/><Relationship Id="rId49" Type="http://schemas.openxmlformats.org/officeDocument/2006/relationships/hyperlink" Target="https://login.consultant.ru/link/?req=doc&amp;base=RLAW368&amp;n=170829&amp;dst=100048" TargetMode="External"/><Relationship Id="rId57" Type="http://schemas.openxmlformats.org/officeDocument/2006/relationships/hyperlink" Target="https://login.consultant.ru/link/?req=doc&amp;base=RLAW368&amp;n=108757&amp;dst=100103" TargetMode="External"/><Relationship Id="rId10" Type="http://schemas.openxmlformats.org/officeDocument/2006/relationships/hyperlink" Target="https://login.consultant.ru/link/?req=doc&amp;base=RLAW368&amp;n=91637&amp;dst=100030" TargetMode="External"/><Relationship Id="rId31" Type="http://schemas.openxmlformats.org/officeDocument/2006/relationships/hyperlink" Target="https://login.consultant.ru/link/?req=doc&amp;base=RLAW368&amp;n=182424&amp;dst=100022" TargetMode="External"/><Relationship Id="rId44" Type="http://schemas.openxmlformats.org/officeDocument/2006/relationships/hyperlink" Target="https://login.consultant.ru/link/?req=doc&amp;base=RLAW368&amp;n=170829&amp;dst=100044" TargetMode="External"/><Relationship Id="rId52" Type="http://schemas.openxmlformats.org/officeDocument/2006/relationships/hyperlink" Target="https://login.consultant.ru/link/?req=doc&amp;base=RLAW368&amp;n=108757&amp;dst=100102" TargetMode="External"/><Relationship Id="rId60" Type="http://schemas.openxmlformats.org/officeDocument/2006/relationships/hyperlink" Target="https://login.consultant.ru/link/?req=doc&amp;base=RLAW368&amp;n=118247&amp;dst=100028" TargetMode="External"/><Relationship Id="rId65" Type="http://schemas.openxmlformats.org/officeDocument/2006/relationships/hyperlink" Target="https://login.consultant.ru/link/?req=doc&amp;base=RLAW368&amp;n=91466&amp;dst=100009" TargetMode="External"/><Relationship Id="rId73" Type="http://schemas.openxmlformats.org/officeDocument/2006/relationships/hyperlink" Target="https://login.consultant.ru/link/?req=doc&amp;base=RLAW368&amp;n=129854&amp;dst=100032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62702&amp;dst=100007" TargetMode="External"/><Relationship Id="rId13" Type="http://schemas.openxmlformats.org/officeDocument/2006/relationships/hyperlink" Target="https://login.consultant.ru/link/?req=doc&amp;base=RLAW368&amp;n=108757&amp;dst=100092" TargetMode="External"/><Relationship Id="rId18" Type="http://schemas.openxmlformats.org/officeDocument/2006/relationships/hyperlink" Target="https://login.consultant.ru/link/?req=doc&amp;base=RLAW368&amp;n=182424&amp;dst=100018" TargetMode="External"/><Relationship Id="rId39" Type="http://schemas.openxmlformats.org/officeDocument/2006/relationships/hyperlink" Target="https://login.consultant.ru/link/?req=doc&amp;base=RLAW368&amp;n=91466&amp;dst=100016" TargetMode="External"/><Relationship Id="rId34" Type="http://schemas.openxmlformats.org/officeDocument/2006/relationships/hyperlink" Target="https://login.consultant.ru/link/?req=doc&amp;base=RLAW368&amp;n=108757&amp;dst=100094" TargetMode="External"/><Relationship Id="rId50" Type="http://schemas.openxmlformats.org/officeDocument/2006/relationships/hyperlink" Target="https://login.consultant.ru/link/?req=doc&amp;base=RLAW368&amp;n=137240&amp;dst=100116" TargetMode="External"/><Relationship Id="rId55" Type="http://schemas.openxmlformats.org/officeDocument/2006/relationships/hyperlink" Target="https://login.consultant.ru/link/?req=doc&amp;base=LAW&amp;n=446171" TargetMode="External"/><Relationship Id="rId76" Type="http://schemas.openxmlformats.org/officeDocument/2006/relationships/hyperlink" Target="https://login.consultant.ru/link/?req=doc&amp;base=RLAW368&amp;n=108757&amp;dst=100104" TargetMode="External"/><Relationship Id="rId7" Type="http://schemas.openxmlformats.org/officeDocument/2006/relationships/hyperlink" Target="https://login.consultant.ru/link/?req=doc&amp;base=RLAW368&amp;n=91632&amp;dst=100024" TargetMode="External"/><Relationship Id="rId71" Type="http://schemas.openxmlformats.org/officeDocument/2006/relationships/hyperlink" Target="https://login.consultant.ru/link/?req=doc&amp;base=RLAW368&amp;n=91466&amp;dst=1000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9146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Евгения Андреевна</dc:creator>
  <cp:lastModifiedBy>Матюшина Евгения Андреевна</cp:lastModifiedBy>
  <cp:revision>1</cp:revision>
  <dcterms:created xsi:type="dcterms:W3CDTF">2024-03-19T06:09:00Z</dcterms:created>
  <dcterms:modified xsi:type="dcterms:W3CDTF">2024-03-19T06:11:00Z</dcterms:modified>
</cp:coreProperties>
</file>