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F2" w:rsidRDefault="006D62F2">
      <w:pPr>
        <w:pStyle w:val="ConsPlusTitlePage"/>
      </w:pPr>
      <w:r>
        <w:br/>
      </w:r>
    </w:p>
    <w:p w:rsidR="006D62F2" w:rsidRDefault="006D62F2">
      <w:pPr>
        <w:pStyle w:val="ConsPlusNormal"/>
        <w:jc w:val="both"/>
        <w:outlineLvl w:val="0"/>
      </w:pPr>
    </w:p>
    <w:p w:rsidR="006D62F2" w:rsidRDefault="006D62F2">
      <w:pPr>
        <w:pStyle w:val="ConsPlusTitle"/>
        <w:jc w:val="center"/>
        <w:outlineLvl w:val="0"/>
      </w:pPr>
      <w:r>
        <w:t>АДМИНИСТРАЦИЯ ГОРОДА ПЕРМИ</w:t>
      </w:r>
    </w:p>
    <w:p w:rsidR="006D62F2" w:rsidRDefault="006D62F2">
      <w:pPr>
        <w:pStyle w:val="ConsPlusTitle"/>
        <w:jc w:val="center"/>
      </w:pPr>
    </w:p>
    <w:p w:rsidR="006D62F2" w:rsidRDefault="006D62F2">
      <w:pPr>
        <w:pStyle w:val="ConsPlusTitle"/>
        <w:jc w:val="center"/>
      </w:pPr>
      <w:r>
        <w:t>ПОСТАНОВЛЕНИЕ</w:t>
      </w:r>
    </w:p>
    <w:p w:rsidR="006D62F2" w:rsidRDefault="006D62F2">
      <w:pPr>
        <w:pStyle w:val="ConsPlusTitle"/>
        <w:jc w:val="center"/>
      </w:pPr>
      <w:r>
        <w:t>от 4 июля 2018 г. N 458</w:t>
      </w:r>
    </w:p>
    <w:p w:rsidR="006D62F2" w:rsidRDefault="006D62F2">
      <w:pPr>
        <w:pStyle w:val="ConsPlusTitle"/>
        <w:jc w:val="center"/>
      </w:pPr>
    </w:p>
    <w:p w:rsidR="006D62F2" w:rsidRDefault="006D62F2">
      <w:pPr>
        <w:pStyle w:val="ConsPlusTitle"/>
        <w:jc w:val="center"/>
      </w:pPr>
      <w:r>
        <w:t>ОБ УТВЕРЖДЕНИИ НОМЕНКЛАТУРЫ СПЕЦИАЛИЗАЦИЙ НЕСТАЦИОНАРНЫХ</w:t>
      </w:r>
    </w:p>
    <w:p w:rsidR="006D62F2" w:rsidRDefault="006D62F2">
      <w:pPr>
        <w:pStyle w:val="ConsPlusTitle"/>
        <w:jc w:val="center"/>
      </w:pPr>
      <w:r>
        <w:t>ТОРГОВЫХ ОБЪЕКТОВ, МИНИМАЛЬНОГО АССОРТИМЕНТНОГО ПЕРЕЧНЯ</w:t>
      </w:r>
    </w:p>
    <w:p w:rsidR="006D62F2" w:rsidRDefault="006D62F2">
      <w:pPr>
        <w:pStyle w:val="ConsPlusTitle"/>
        <w:jc w:val="center"/>
      </w:pPr>
      <w:r>
        <w:t>И НОМЕНКЛАТУРЫ ДОПОЛНИТЕЛЬНЫХ ГРУПП ТОВАРОВ В СООТВЕТСТВИИ</w:t>
      </w:r>
    </w:p>
    <w:p w:rsidR="006D62F2" w:rsidRDefault="006D62F2">
      <w:pPr>
        <w:pStyle w:val="ConsPlusTitle"/>
        <w:jc w:val="center"/>
      </w:pPr>
      <w:r>
        <w:t>СО СПЕЦИАЛИЗАЦИЕЙ НЕСТАЦИОНАРНЫХ ТОРГОВЫХ ОБЪЕКТОВ</w:t>
      </w:r>
    </w:p>
    <w:p w:rsidR="006D62F2" w:rsidRDefault="006D62F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D62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62F2" w:rsidRDefault="006D62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62F2" w:rsidRDefault="006D62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02.10.2019 </w:t>
            </w:r>
            <w:hyperlink r:id="rId4" w:history="1">
              <w:r>
                <w:rPr>
                  <w:color w:val="0000FF"/>
                </w:rPr>
                <w:t>N 619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D62F2" w:rsidRDefault="006D62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09.04.2021 </w:t>
            </w:r>
            <w:hyperlink r:id="rId5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62F2" w:rsidRDefault="006D62F2">
      <w:pPr>
        <w:pStyle w:val="ConsPlusNormal"/>
        <w:jc w:val="both"/>
      </w:pPr>
    </w:p>
    <w:p w:rsidR="006D62F2" w:rsidRDefault="006D62F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1.7</w:t>
        </w:r>
      </w:hyperlink>
      <w:r>
        <w:t xml:space="preserve"> Порядка разработки и утверждения схемы размещения нестационарных торговых объектов, утвержденного Постановлением Правительства Пермского края от 28 ноября 2017 г. N 966-п, администрация города Перми постановляет:</w:t>
      </w:r>
    </w:p>
    <w:p w:rsidR="006D62F2" w:rsidRDefault="006D62F2">
      <w:pPr>
        <w:pStyle w:val="ConsPlusNormal"/>
        <w:jc w:val="both"/>
      </w:pPr>
    </w:p>
    <w:p w:rsidR="006D62F2" w:rsidRDefault="006D62F2">
      <w:pPr>
        <w:pStyle w:val="ConsPlusNormal"/>
        <w:ind w:firstLine="540"/>
        <w:jc w:val="both"/>
      </w:pPr>
      <w:r>
        <w:t xml:space="preserve">1. Утвердить </w:t>
      </w:r>
      <w:proofErr w:type="gramStart"/>
      <w:r>
        <w:t>прилагаемые</w:t>
      </w:r>
      <w:proofErr w:type="gramEnd"/>
      <w:r>
        <w:t xml:space="preserve"> </w:t>
      </w:r>
      <w:hyperlink w:anchor="P41" w:history="1">
        <w:r>
          <w:rPr>
            <w:color w:val="0000FF"/>
          </w:rPr>
          <w:t>номенклатуру</w:t>
        </w:r>
      </w:hyperlink>
      <w:r>
        <w:t xml:space="preserve"> специализаций нестационарных торговых объектов, минимальный ассортиментный перечень и номенклатуру дополнительных групп товаров в соответствии со специализацией нестационарных торговых объектов.</w:t>
      </w:r>
    </w:p>
    <w:p w:rsidR="006D62F2" w:rsidRDefault="006D62F2">
      <w:pPr>
        <w:pStyle w:val="ConsPlusNonformat"/>
        <w:spacing w:before="200"/>
        <w:jc w:val="both"/>
      </w:pPr>
      <w:r>
        <w:t xml:space="preserve">     1</w:t>
      </w:r>
    </w:p>
    <w:p w:rsidR="006D62F2" w:rsidRDefault="006D62F2">
      <w:pPr>
        <w:pStyle w:val="ConsPlusNonformat"/>
        <w:jc w:val="both"/>
      </w:pPr>
      <w:r>
        <w:t xml:space="preserve">    1 .  Установить,  что  специализация  нестационарного торгового объекта</w:t>
      </w:r>
    </w:p>
    <w:p w:rsidR="006D62F2" w:rsidRDefault="006D62F2">
      <w:pPr>
        <w:pStyle w:val="ConsPlusNonformat"/>
        <w:jc w:val="both"/>
      </w:pPr>
      <w:r>
        <w:t>определяется  по  количеству  наименований  предлагаемых к продаже товаров,</w:t>
      </w:r>
    </w:p>
    <w:p w:rsidR="006D62F2" w:rsidRDefault="006D62F2">
      <w:pPr>
        <w:pStyle w:val="ConsPlusNonformat"/>
        <w:jc w:val="both"/>
      </w:pPr>
      <w:proofErr w:type="gramStart"/>
      <w:r>
        <w:t>представленных  на витринах, прилавках (выставленных на продажу в визуально</w:t>
      </w:r>
      <w:proofErr w:type="gramEnd"/>
    </w:p>
    <w:p w:rsidR="006D62F2" w:rsidRDefault="006D62F2">
      <w:pPr>
        <w:pStyle w:val="ConsPlusNonformat"/>
        <w:jc w:val="both"/>
      </w:pPr>
      <w:r>
        <w:t xml:space="preserve">доступных   для   покупателя   местах),   </w:t>
      </w:r>
      <w:proofErr w:type="gramStart"/>
      <w:r>
        <w:t>из</w:t>
      </w:r>
      <w:proofErr w:type="gramEnd"/>
      <w:r>
        <w:t xml:space="preserve">  минимального  ассортиментного</w:t>
      </w:r>
    </w:p>
    <w:p w:rsidR="006D62F2" w:rsidRDefault="006D62F2">
      <w:pPr>
        <w:pStyle w:val="ConsPlusNonformat"/>
        <w:jc w:val="both"/>
      </w:pPr>
      <w:r>
        <w:t>перечня.</w:t>
      </w:r>
    </w:p>
    <w:p w:rsidR="006D62F2" w:rsidRDefault="006D62F2">
      <w:pPr>
        <w:pStyle w:val="ConsPlusNonformat"/>
        <w:jc w:val="both"/>
      </w:pPr>
      <w:r>
        <w:t xml:space="preserve">     1</w:t>
      </w:r>
    </w:p>
    <w:p w:rsidR="006D62F2" w:rsidRDefault="006D62F2">
      <w:pPr>
        <w:pStyle w:val="ConsPlusNonformat"/>
        <w:jc w:val="both"/>
      </w:pPr>
      <w:r>
        <w:t xml:space="preserve">(п. 1  </w:t>
      </w:r>
      <w:proofErr w:type="gramStart"/>
      <w:r>
        <w:t>введен</w:t>
      </w:r>
      <w:proofErr w:type="gramEnd"/>
      <w:r>
        <w:t xml:space="preserve">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02.10.2019 N 619)</w:t>
      </w:r>
    </w:p>
    <w:p w:rsidR="006D62F2" w:rsidRDefault="006D62F2">
      <w:pPr>
        <w:pStyle w:val="ConsPlusNormal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D62F2" w:rsidRDefault="006D62F2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D62F2" w:rsidRDefault="006D62F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города Перми Агеева В.Г.</w:t>
      </w:r>
    </w:p>
    <w:p w:rsidR="006D62F2" w:rsidRDefault="006D62F2">
      <w:pPr>
        <w:pStyle w:val="ConsPlusNormal"/>
        <w:jc w:val="both"/>
      </w:pPr>
    </w:p>
    <w:p w:rsidR="006D62F2" w:rsidRDefault="006D62F2">
      <w:pPr>
        <w:pStyle w:val="ConsPlusNormal"/>
        <w:jc w:val="right"/>
      </w:pPr>
      <w:r>
        <w:t>Глава города Перми</w:t>
      </w:r>
    </w:p>
    <w:p w:rsidR="006D62F2" w:rsidRDefault="006D62F2">
      <w:pPr>
        <w:pStyle w:val="ConsPlusNormal"/>
        <w:jc w:val="right"/>
      </w:pPr>
      <w:r>
        <w:t>Д.И.САМОЙЛОВ</w:t>
      </w:r>
    </w:p>
    <w:p w:rsidR="006D62F2" w:rsidRDefault="006D62F2">
      <w:pPr>
        <w:pStyle w:val="ConsPlusNormal"/>
        <w:jc w:val="both"/>
      </w:pPr>
    </w:p>
    <w:p w:rsidR="006D62F2" w:rsidRDefault="006D62F2">
      <w:pPr>
        <w:pStyle w:val="ConsPlusNormal"/>
        <w:jc w:val="both"/>
      </w:pPr>
    </w:p>
    <w:p w:rsidR="006D62F2" w:rsidRDefault="006D62F2">
      <w:pPr>
        <w:pStyle w:val="ConsPlusNormal"/>
        <w:jc w:val="both"/>
      </w:pPr>
    </w:p>
    <w:p w:rsidR="006D62F2" w:rsidRDefault="006D62F2">
      <w:pPr>
        <w:pStyle w:val="ConsPlusNormal"/>
        <w:jc w:val="both"/>
      </w:pPr>
    </w:p>
    <w:p w:rsidR="006D62F2" w:rsidRDefault="006D62F2">
      <w:pPr>
        <w:pStyle w:val="ConsPlusNormal"/>
        <w:jc w:val="both"/>
      </w:pPr>
    </w:p>
    <w:p w:rsidR="006D62F2" w:rsidRDefault="006D62F2">
      <w:pPr>
        <w:pStyle w:val="ConsPlusNormal"/>
        <w:jc w:val="right"/>
        <w:outlineLvl w:val="0"/>
      </w:pPr>
      <w:r>
        <w:t>УТВЕРЖДЕНЫ</w:t>
      </w:r>
    </w:p>
    <w:p w:rsidR="006D62F2" w:rsidRDefault="006D62F2">
      <w:pPr>
        <w:pStyle w:val="ConsPlusNormal"/>
        <w:jc w:val="right"/>
      </w:pPr>
      <w:r>
        <w:t>Постановлением</w:t>
      </w:r>
    </w:p>
    <w:p w:rsidR="006D62F2" w:rsidRDefault="006D62F2">
      <w:pPr>
        <w:pStyle w:val="ConsPlusNormal"/>
        <w:jc w:val="right"/>
      </w:pPr>
      <w:r>
        <w:t>администрации города Перми</w:t>
      </w:r>
    </w:p>
    <w:p w:rsidR="006D62F2" w:rsidRDefault="006D62F2">
      <w:pPr>
        <w:pStyle w:val="ConsPlusNormal"/>
        <w:jc w:val="right"/>
      </w:pPr>
      <w:r>
        <w:lastRenderedPageBreak/>
        <w:t>от 04.07.2018 N 458</w:t>
      </w:r>
    </w:p>
    <w:p w:rsidR="006D62F2" w:rsidRDefault="006D62F2">
      <w:pPr>
        <w:pStyle w:val="ConsPlusNormal"/>
        <w:jc w:val="both"/>
      </w:pPr>
    </w:p>
    <w:p w:rsidR="006D62F2" w:rsidRDefault="006D62F2">
      <w:pPr>
        <w:pStyle w:val="ConsPlusTitle"/>
        <w:jc w:val="center"/>
      </w:pPr>
      <w:bookmarkStart w:id="0" w:name="P41"/>
      <w:bookmarkEnd w:id="0"/>
      <w:r>
        <w:t>НОМЕНКЛАТУРА</w:t>
      </w:r>
    </w:p>
    <w:p w:rsidR="006D62F2" w:rsidRDefault="006D62F2">
      <w:pPr>
        <w:pStyle w:val="ConsPlusTitle"/>
        <w:jc w:val="center"/>
      </w:pPr>
      <w:r>
        <w:t xml:space="preserve">СПЕЦИАЛИЗАЦИЙ НЕСТАЦИОНАРНЫХ ТОРГОВЫХ ОБЪЕКТОВ, </w:t>
      </w:r>
      <w:proofErr w:type="gramStart"/>
      <w:r>
        <w:t>МИНИМАЛЬНЫЙ</w:t>
      </w:r>
      <w:proofErr w:type="gramEnd"/>
    </w:p>
    <w:p w:rsidR="006D62F2" w:rsidRDefault="006D62F2">
      <w:pPr>
        <w:pStyle w:val="ConsPlusTitle"/>
        <w:jc w:val="center"/>
      </w:pPr>
      <w:r>
        <w:t>АССОРТИМЕНТНЫЙ ПЕРЕЧЕНЬ И НОМЕНКЛАТУРА ДОПОЛНИТЕЛЬНЫХ ГРУПП</w:t>
      </w:r>
    </w:p>
    <w:p w:rsidR="006D62F2" w:rsidRDefault="006D62F2">
      <w:pPr>
        <w:pStyle w:val="ConsPlusTitle"/>
        <w:jc w:val="center"/>
      </w:pPr>
      <w:r>
        <w:t>ТОВАРОВ В СООТВЕТСТВИИ СО СПЕЦИАЛИЗАЦИЕЙ НЕСТАЦИОНАРНЫХ</w:t>
      </w:r>
    </w:p>
    <w:p w:rsidR="006D62F2" w:rsidRDefault="006D62F2">
      <w:pPr>
        <w:pStyle w:val="ConsPlusTitle"/>
        <w:jc w:val="center"/>
      </w:pPr>
      <w:r>
        <w:t>ТОРГОВЫХ ОБЪЕКТОВ &lt;*&gt;</w:t>
      </w:r>
    </w:p>
    <w:p w:rsidR="006D62F2" w:rsidRDefault="006D62F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D62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62F2" w:rsidRDefault="006D62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62F2" w:rsidRDefault="006D62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02.10.2019 </w:t>
            </w:r>
            <w:hyperlink r:id="rId8" w:history="1">
              <w:r>
                <w:rPr>
                  <w:color w:val="0000FF"/>
                </w:rPr>
                <w:t>N 619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D62F2" w:rsidRDefault="006D62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09.04.2021 </w:t>
            </w:r>
            <w:hyperlink r:id="rId9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62F2" w:rsidRDefault="006D62F2">
      <w:pPr>
        <w:pStyle w:val="ConsPlusNormal"/>
        <w:ind w:firstLine="540"/>
        <w:jc w:val="both"/>
      </w:pPr>
    </w:p>
    <w:p w:rsidR="006D62F2" w:rsidRDefault="006D62F2">
      <w:pPr>
        <w:pStyle w:val="ConsPlusNormal"/>
        <w:ind w:firstLine="540"/>
        <w:jc w:val="both"/>
      </w:pPr>
      <w:r>
        <w:t>--------------------------------</w:t>
      </w:r>
    </w:p>
    <w:p w:rsidR="006D62F2" w:rsidRDefault="006D62F2">
      <w:pPr>
        <w:pStyle w:val="ConsPlusNormal"/>
        <w:spacing w:before="220"/>
        <w:ind w:firstLine="540"/>
        <w:jc w:val="both"/>
      </w:pPr>
      <w:r>
        <w:t>&lt;*&gt; Реализация товаров, указанных в минимальном ассортиментном перечне, номенклатуре дополнительных групп товаров в соответствии со специализацией нестационарных торговых объектов, допускается при условии соблюдения действующих санитарно-эпидемиологических требований, а также установленных законодательством норм и правил торговли.</w:t>
      </w:r>
    </w:p>
    <w:p w:rsidR="006D62F2" w:rsidRDefault="006D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2551"/>
        <w:gridCol w:w="4025"/>
        <w:gridCol w:w="2098"/>
      </w:tblGrid>
      <w:tr w:rsidR="006D62F2">
        <w:tc>
          <w:tcPr>
            <w:tcW w:w="364" w:type="dxa"/>
          </w:tcPr>
          <w:p w:rsidR="006D62F2" w:rsidRDefault="006D62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</w:tcPr>
          <w:p w:rsidR="006D62F2" w:rsidRDefault="006D62F2">
            <w:pPr>
              <w:pStyle w:val="ConsPlusNormal"/>
              <w:jc w:val="center"/>
            </w:pPr>
            <w:r>
              <w:t>Номенклатура специализаций нестационарных торговых объектов</w:t>
            </w:r>
          </w:p>
        </w:tc>
        <w:tc>
          <w:tcPr>
            <w:tcW w:w="4025" w:type="dxa"/>
          </w:tcPr>
          <w:p w:rsidR="006D62F2" w:rsidRDefault="006D62F2">
            <w:pPr>
              <w:pStyle w:val="ConsPlusNormal"/>
              <w:jc w:val="center"/>
            </w:pPr>
            <w:r>
              <w:t>Минимальный ассортиментный перечень</w:t>
            </w:r>
          </w:p>
        </w:tc>
        <w:tc>
          <w:tcPr>
            <w:tcW w:w="2098" w:type="dxa"/>
          </w:tcPr>
          <w:p w:rsidR="006D62F2" w:rsidRDefault="006D62F2">
            <w:pPr>
              <w:pStyle w:val="ConsPlusNormal"/>
              <w:jc w:val="center"/>
            </w:pPr>
            <w:r>
              <w:t>Номенклатура дополнительных групп товаров в соответствии со специализацией нестационарных торговых объектов</w:t>
            </w:r>
          </w:p>
        </w:tc>
      </w:tr>
      <w:tr w:rsidR="006D62F2">
        <w:tc>
          <w:tcPr>
            <w:tcW w:w="364" w:type="dxa"/>
          </w:tcPr>
          <w:p w:rsidR="006D62F2" w:rsidRDefault="006D62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6D62F2" w:rsidRDefault="006D62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6D62F2" w:rsidRDefault="006D62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6D62F2" w:rsidRDefault="006D62F2">
            <w:pPr>
              <w:pStyle w:val="ConsPlusNormal"/>
              <w:jc w:val="center"/>
            </w:pPr>
            <w:r>
              <w:t>4</w:t>
            </w:r>
          </w:p>
        </w:tc>
      </w:tr>
      <w:tr w:rsidR="006D62F2">
        <w:tc>
          <w:tcPr>
            <w:tcW w:w="364" w:type="dxa"/>
          </w:tcPr>
          <w:p w:rsidR="006D62F2" w:rsidRDefault="006D62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6D62F2" w:rsidRDefault="006D62F2">
            <w:pPr>
              <w:pStyle w:val="ConsPlusNormal"/>
            </w:pPr>
            <w:r>
              <w:t>Мясо и мясная продукция</w:t>
            </w:r>
          </w:p>
        </w:tc>
        <w:tc>
          <w:tcPr>
            <w:tcW w:w="4025" w:type="dxa"/>
          </w:tcPr>
          <w:p w:rsidR="006D62F2" w:rsidRDefault="006D62F2">
            <w:pPr>
              <w:pStyle w:val="ConsPlusNormal"/>
              <w:jc w:val="center"/>
            </w:pPr>
            <w:r>
              <w:t>мясо и мясные продукты и/или мясо птицы, фарши мясные, субпродукты, полуфабрикаты мясные охлажденные, замороженные, колбасы и колбасные изделия, мясные деликатесы, мясные консервы, иная мясная продукция</w:t>
            </w:r>
          </w:p>
        </w:tc>
        <w:tc>
          <w:tcPr>
            <w:tcW w:w="2098" w:type="dxa"/>
          </w:tcPr>
          <w:p w:rsidR="006D62F2" w:rsidRDefault="006D62F2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6D62F2">
        <w:tc>
          <w:tcPr>
            <w:tcW w:w="364" w:type="dxa"/>
          </w:tcPr>
          <w:p w:rsidR="006D62F2" w:rsidRDefault="006D62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6D62F2" w:rsidRDefault="006D62F2">
            <w:pPr>
              <w:pStyle w:val="ConsPlusNormal"/>
            </w:pPr>
            <w:r>
              <w:t>Молоко и молочная продукция</w:t>
            </w:r>
          </w:p>
        </w:tc>
        <w:tc>
          <w:tcPr>
            <w:tcW w:w="4025" w:type="dxa"/>
          </w:tcPr>
          <w:p w:rsidR="006D62F2" w:rsidRDefault="006D62F2">
            <w:pPr>
              <w:pStyle w:val="ConsPlusNormal"/>
              <w:jc w:val="center"/>
            </w:pPr>
            <w:r>
              <w:t xml:space="preserve">молоко и/или молочная продукция, и/или масло сливочное, и/или </w:t>
            </w:r>
            <w:proofErr w:type="gramStart"/>
            <w:r>
              <w:t>сыры</w:t>
            </w:r>
            <w:proofErr w:type="gramEnd"/>
            <w:r>
              <w:t xml:space="preserve"> расфасованные в ассортименте, сухие молочные продукты, продукты </w:t>
            </w:r>
            <w:proofErr w:type="spellStart"/>
            <w:r>
              <w:t>молокосодержащие</w:t>
            </w:r>
            <w:proofErr w:type="spellEnd"/>
            <w:r>
              <w:t xml:space="preserve">, </w:t>
            </w:r>
            <w:proofErr w:type="spellStart"/>
            <w:r>
              <w:t>спреды</w:t>
            </w:r>
            <w:proofErr w:type="spellEnd"/>
            <w:r>
              <w:t>, масложировая продукция; иная молочная продукция</w:t>
            </w:r>
          </w:p>
        </w:tc>
        <w:tc>
          <w:tcPr>
            <w:tcW w:w="2098" w:type="dxa"/>
          </w:tcPr>
          <w:p w:rsidR="006D62F2" w:rsidRDefault="006D62F2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6D62F2">
        <w:tc>
          <w:tcPr>
            <w:tcW w:w="364" w:type="dxa"/>
          </w:tcPr>
          <w:p w:rsidR="006D62F2" w:rsidRDefault="006D62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6D62F2" w:rsidRDefault="006D62F2">
            <w:pPr>
              <w:pStyle w:val="ConsPlusNormal"/>
            </w:pPr>
            <w:r>
              <w:t>Хлеб, хлебобулочные и кондитерские изделия</w:t>
            </w:r>
          </w:p>
        </w:tc>
        <w:tc>
          <w:tcPr>
            <w:tcW w:w="4025" w:type="dxa"/>
          </w:tcPr>
          <w:p w:rsidR="006D62F2" w:rsidRDefault="006D62F2">
            <w:pPr>
              <w:pStyle w:val="ConsPlusNormal"/>
              <w:jc w:val="center"/>
            </w:pPr>
            <w:r>
              <w:t xml:space="preserve">хлеб из пшеничной муки; хлеб из ржаной муки; хлеб из ржано-пшеничной муки; хлебобулочные изделия; мучные кондитерские изделия и/или сахаристые кондитерские изделия; изделия хлебобулочные диетические, обогащенные витаминами и минералами; иные хлебобулочные </w:t>
            </w:r>
            <w:r>
              <w:lastRenderedPageBreak/>
              <w:t>изделия</w:t>
            </w:r>
          </w:p>
        </w:tc>
        <w:tc>
          <w:tcPr>
            <w:tcW w:w="2098" w:type="dxa"/>
          </w:tcPr>
          <w:p w:rsidR="006D62F2" w:rsidRDefault="006D62F2">
            <w:pPr>
              <w:pStyle w:val="ConsPlusNormal"/>
              <w:jc w:val="center"/>
            </w:pPr>
            <w:r>
              <w:lastRenderedPageBreak/>
              <w:t>товары иной группы</w:t>
            </w:r>
          </w:p>
        </w:tc>
      </w:tr>
      <w:tr w:rsidR="006D62F2">
        <w:tc>
          <w:tcPr>
            <w:tcW w:w="364" w:type="dxa"/>
          </w:tcPr>
          <w:p w:rsidR="006D62F2" w:rsidRDefault="006D62F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51" w:type="dxa"/>
          </w:tcPr>
          <w:p w:rsidR="006D62F2" w:rsidRDefault="006D62F2">
            <w:pPr>
              <w:pStyle w:val="ConsPlusNormal"/>
            </w:pPr>
            <w:r>
              <w:t>Рыба и морепродукты</w:t>
            </w:r>
          </w:p>
        </w:tc>
        <w:tc>
          <w:tcPr>
            <w:tcW w:w="4025" w:type="dxa"/>
          </w:tcPr>
          <w:p w:rsidR="006D62F2" w:rsidRDefault="006D62F2">
            <w:pPr>
              <w:pStyle w:val="ConsPlusNormal"/>
              <w:jc w:val="center"/>
            </w:pPr>
            <w:proofErr w:type="gramStart"/>
            <w:r>
              <w:t>рыба мороженая и/или охлажденная, и/или живая, и/или вяленая, и/или соленая, и/или в рассоле, и/или копченая, и/или в желе; ракообразные, моллюски и прочие беспозвоночные водные, мороженые, переработанные или консервированные; прочие морепродукты пищевые; полуфабрикаты рыбные охлажденные, замороженные; консервы и пресервы рыбные; икра, икорные продукты; иная рыбная продукция и изделия из рыбы</w:t>
            </w:r>
            <w:proofErr w:type="gramEnd"/>
          </w:p>
        </w:tc>
        <w:tc>
          <w:tcPr>
            <w:tcW w:w="2098" w:type="dxa"/>
          </w:tcPr>
          <w:p w:rsidR="006D62F2" w:rsidRDefault="006D62F2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6D62F2">
        <w:tc>
          <w:tcPr>
            <w:tcW w:w="364" w:type="dxa"/>
          </w:tcPr>
          <w:p w:rsidR="006D62F2" w:rsidRDefault="006D62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6D62F2" w:rsidRDefault="006D62F2">
            <w:pPr>
              <w:pStyle w:val="ConsPlusNormal"/>
            </w:pPr>
            <w:r>
              <w:t>Овощи и фрукты</w:t>
            </w:r>
          </w:p>
        </w:tc>
        <w:tc>
          <w:tcPr>
            <w:tcW w:w="4025" w:type="dxa"/>
          </w:tcPr>
          <w:p w:rsidR="006D62F2" w:rsidRDefault="006D62F2">
            <w:pPr>
              <w:pStyle w:val="ConsPlusNormal"/>
              <w:jc w:val="center"/>
            </w:pPr>
            <w:proofErr w:type="gramStart"/>
            <w:r>
              <w:t>овощи в ассортименте; фрукты в ассортименте; свежая зелень в ассортименте; ягоды, грибы и бахчевые культуры; плоды семечковых, ореховых культур, сухофрукты; продукция плодоовощная переработанная; соки фруктовые, овощные</w:t>
            </w:r>
            <w:proofErr w:type="gramEnd"/>
          </w:p>
        </w:tc>
        <w:tc>
          <w:tcPr>
            <w:tcW w:w="2098" w:type="dxa"/>
          </w:tcPr>
          <w:p w:rsidR="006D62F2" w:rsidRDefault="006D62F2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6D62F2">
        <w:tc>
          <w:tcPr>
            <w:tcW w:w="364" w:type="dxa"/>
          </w:tcPr>
          <w:p w:rsidR="006D62F2" w:rsidRDefault="006D62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6D62F2" w:rsidRDefault="006D62F2">
            <w:pPr>
              <w:pStyle w:val="ConsPlusNormal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4025" w:type="dxa"/>
          </w:tcPr>
          <w:p w:rsidR="006D62F2" w:rsidRDefault="006D62F2">
            <w:pPr>
              <w:pStyle w:val="ConsPlusNormal"/>
              <w:jc w:val="center"/>
            </w:pPr>
            <w:proofErr w:type="gramStart"/>
            <w:r>
              <w:t>продукция общественного питания с ограниченным ассортиментом блюд, изделий несложного изготовления; мучные, кулинарные и кондитерские изделия из замороженных полуфабрикатов; мучные, кулинарные и кондитерские изделия; горячие напитки (чай, кофе и так далее); соки фруктовые, овощные, безалкогольные прохладительные напитки в розлив и/или в промышленной упаковке; алкогольные напитки, табачные изделия в соответствии с требованиями действующего законодательства;</w:t>
            </w:r>
            <w:proofErr w:type="gramEnd"/>
            <w:r>
              <w:t xml:space="preserve"> иная продукция общественного питания</w:t>
            </w:r>
          </w:p>
        </w:tc>
        <w:tc>
          <w:tcPr>
            <w:tcW w:w="2098" w:type="dxa"/>
          </w:tcPr>
          <w:p w:rsidR="006D62F2" w:rsidRDefault="006D62F2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6D62F2">
        <w:tc>
          <w:tcPr>
            <w:tcW w:w="364" w:type="dxa"/>
          </w:tcPr>
          <w:p w:rsidR="006D62F2" w:rsidRDefault="006D62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6D62F2" w:rsidRDefault="006D62F2">
            <w:pPr>
              <w:pStyle w:val="ConsPlusNormal"/>
            </w:pPr>
            <w:r>
              <w:t>Быстрое питание (готовая еда)</w:t>
            </w:r>
          </w:p>
        </w:tc>
        <w:tc>
          <w:tcPr>
            <w:tcW w:w="4025" w:type="dxa"/>
          </w:tcPr>
          <w:p w:rsidR="006D62F2" w:rsidRDefault="006D62F2">
            <w:pPr>
              <w:pStyle w:val="ConsPlusNormal"/>
              <w:jc w:val="center"/>
            </w:pPr>
            <w:proofErr w:type="gramStart"/>
            <w:r>
              <w:t>продукция общественного питания из полуфабрикатов высокой степени готовности (кулинарный полуфабрикат, из которого в результате минимально необходимых (одной-двух) технологических операций получают блюдо или кулинарное изделие); мучные, кулинарные и кондитерские изделия из замороженных полуфабрикатов; мучные, кулинарные и кондитерские изделия; горячие напитки (чай, кофе и так далее); безалкогольные прохладительные напитки в розлив и/или в промышленной упаковке;</w:t>
            </w:r>
            <w:proofErr w:type="gramEnd"/>
          </w:p>
          <w:p w:rsidR="006D62F2" w:rsidRDefault="006D62F2">
            <w:pPr>
              <w:pStyle w:val="ConsPlusNormal"/>
              <w:jc w:val="center"/>
            </w:pPr>
            <w:r>
              <w:t xml:space="preserve">иная продукция общественного питания, </w:t>
            </w:r>
            <w:r>
              <w:lastRenderedPageBreak/>
              <w:t>готовая к непосредственному употреблению на месте</w:t>
            </w:r>
          </w:p>
        </w:tc>
        <w:tc>
          <w:tcPr>
            <w:tcW w:w="2098" w:type="dxa"/>
          </w:tcPr>
          <w:p w:rsidR="006D62F2" w:rsidRDefault="006D62F2">
            <w:pPr>
              <w:pStyle w:val="ConsPlusNormal"/>
              <w:jc w:val="center"/>
            </w:pPr>
            <w:r>
              <w:lastRenderedPageBreak/>
              <w:t>товары иной группы</w:t>
            </w:r>
          </w:p>
        </w:tc>
      </w:tr>
      <w:tr w:rsidR="006D62F2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6D62F2" w:rsidRDefault="006D62F2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551" w:type="dxa"/>
            <w:tcBorders>
              <w:bottom w:val="nil"/>
            </w:tcBorders>
          </w:tcPr>
          <w:p w:rsidR="006D62F2" w:rsidRDefault="006D62F2">
            <w:pPr>
              <w:pStyle w:val="ConsPlusNormal"/>
            </w:pPr>
            <w:r>
              <w:t>Горячие и прохладительные напитки, мороженое</w:t>
            </w:r>
          </w:p>
        </w:tc>
        <w:tc>
          <w:tcPr>
            <w:tcW w:w="4025" w:type="dxa"/>
            <w:tcBorders>
              <w:bottom w:val="nil"/>
            </w:tcBorders>
          </w:tcPr>
          <w:p w:rsidR="006D62F2" w:rsidRDefault="006D62F2">
            <w:pPr>
              <w:pStyle w:val="ConsPlusNormal"/>
              <w:jc w:val="center"/>
            </w:pPr>
            <w:r>
              <w:t>горячие напитки (чай, кофе и так далее), мороженое в ассортименте; торты из мороженого, пирожные из мороженого; вода питьевая в промышленной упаковке; квас в розлив и/или в промышленной упаковке; соки фруктовые, овощные, безалкогольные и прохладительные напитки в розлив и/или в промышленной упаковке</w:t>
            </w:r>
          </w:p>
        </w:tc>
        <w:tc>
          <w:tcPr>
            <w:tcW w:w="2098" w:type="dxa"/>
            <w:tcBorders>
              <w:bottom w:val="nil"/>
            </w:tcBorders>
          </w:tcPr>
          <w:p w:rsidR="006D62F2" w:rsidRDefault="006D62F2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6D62F2">
        <w:tblPrEx>
          <w:tblBorders>
            <w:insideH w:val="nil"/>
          </w:tblBorders>
        </w:tblPrEx>
        <w:tc>
          <w:tcPr>
            <w:tcW w:w="9038" w:type="dxa"/>
            <w:gridSpan w:val="4"/>
            <w:tcBorders>
              <w:top w:val="nil"/>
            </w:tcBorders>
          </w:tcPr>
          <w:p w:rsidR="006D62F2" w:rsidRDefault="006D62F2">
            <w:pPr>
              <w:pStyle w:val="ConsPlusNormal"/>
              <w:jc w:val="both"/>
            </w:pPr>
            <w:r>
              <w:t xml:space="preserve">(п. 8 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09.04.2021 N 242)</w:t>
            </w:r>
          </w:p>
        </w:tc>
      </w:tr>
      <w:tr w:rsidR="006D62F2">
        <w:tc>
          <w:tcPr>
            <w:tcW w:w="364" w:type="dxa"/>
          </w:tcPr>
          <w:p w:rsidR="006D62F2" w:rsidRDefault="006D62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6D62F2" w:rsidRDefault="006D62F2">
            <w:pPr>
              <w:pStyle w:val="ConsPlusNormal"/>
            </w:pPr>
            <w:r>
              <w:t>Вода</w:t>
            </w:r>
          </w:p>
        </w:tc>
        <w:tc>
          <w:tcPr>
            <w:tcW w:w="4025" w:type="dxa"/>
          </w:tcPr>
          <w:p w:rsidR="006D62F2" w:rsidRDefault="006D62F2">
            <w:pPr>
              <w:pStyle w:val="ConsPlusNormal"/>
              <w:jc w:val="center"/>
            </w:pPr>
            <w:r>
              <w:t>питьевая вода и тара под нее</w:t>
            </w:r>
          </w:p>
        </w:tc>
        <w:tc>
          <w:tcPr>
            <w:tcW w:w="2098" w:type="dxa"/>
          </w:tcPr>
          <w:p w:rsidR="006D62F2" w:rsidRDefault="006D62F2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6D62F2">
        <w:tc>
          <w:tcPr>
            <w:tcW w:w="364" w:type="dxa"/>
          </w:tcPr>
          <w:p w:rsidR="006D62F2" w:rsidRDefault="006D62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6D62F2" w:rsidRDefault="006D62F2">
            <w:pPr>
              <w:pStyle w:val="ConsPlusNormal"/>
            </w:pPr>
            <w:r>
              <w:t>Печать</w:t>
            </w:r>
          </w:p>
        </w:tc>
        <w:tc>
          <w:tcPr>
            <w:tcW w:w="4025" w:type="dxa"/>
          </w:tcPr>
          <w:p w:rsidR="006D62F2" w:rsidRDefault="006D62F2">
            <w:pPr>
              <w:pStyle w:val="ConsPlusNormal"/>
              <w:jc w:val="center"/>
            </w:pPr>
            <w:r>
              <w:t>периодические печатные издания; непериодическая печатная продукция</w:t>
            </w:r>
          </w:p>
        </w:tc>
        <w:tc>
          <w:tcPr>
            <w:tcW w:w="2098" w:type="dxa"/>
          </w:tcPr>
          <w:p w:rsidR="006D62F2" w:rsidRDefault="006D62F2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6D62F2">
        <w:tc>
          <w:tcPr>
            <w:tcW w:w="364" w:type="dxa"/>
          </w:tcPr>
          <w:p w:rsidR="006D62F2" w:rsidRDefault="006D62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6D62F2" w:rsidRDefault="006D62F2">
            <w:pPr>
              <w:pStyle w:val="ConsPlusNormal"/>
            </w:pPr>
            <w:r>
              <w:t>Цветы и другие растения</w:t>
            </w:r>
          </w:p>
        </w:tc>
        <w:tc>
          <w:tcPr>
            <w:tcW w:w="4025" w:type="dxa"/>
          </w:tcPr>
          <w:p w:rsidR="006D62F2" w:rsidRDefault="006D62F2">
            <w:pPr>
              <w:pStyle w:val="ConsPlusNormal"/>
              <w:jc w:val="center"/>
            </w:pPr>
            <w:proofErr w:type="gramStart"/>
            <w:r>
              <w:t>цветы</w:t>
            </w:r>
            <w:proofErr w:type="gramEnd"/>
            <w:r>
              <w:t xml:space="preserve"> срезанные и бутоны цветочные; горшечные (комнатные) растения; искусственные цветы; рассада, семена, корневища, клубни, черенки, луковицы и клубнелуковицы для размножения; иная продукция цветоводства</w:t>
            </w:r>
          </w:p>
        </w:tc>
        <w:tc>
          <w:tcPr>
            <w:tcW w:w="2098" w:type="dxa"/>
          </w:tcPr>
          <w:p w:rsidR="006D62F2" w:rsidRDefault="006D62F2">
            <w:pPr>
              <w:pStyle w:val="ConsPlusNormal"/>
              <w:jc w:val="center"/>
            </w:pPr>
            <w:r>
              <w:t>товары иной группы</w:t>
            </w:r>
          </w:p>
        </w:tc>
      </w:tr>
      <w:tr w:rsidR="006D62F2">
        <w:tc>
          <w:tcPr>
            <w:tcW w:w="364" w:type="dxa"/>
          </w:tcPr>
          <w:p w:rsidR="006D62F2" w:rsidRDefault="006D62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6D62F2" w:rsidRDefault="006D62F2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4025" w:type="dxa"/>
          </w:tcPr>
          <w:p w:rsidR="006D62F2" w:rsidRDefault="006D62F2">
            <w:pPr>
              <w:pStyle w:val="ConsPlusNormal"/>
              <w:jc w:val="center"/>
            </w:pPr>
            <w:proofErr w:type="gramStart"/>
            <w:r>
              <w:t>одежда мужская, и/или женская, и/или детская, и/или спортивная; обувь мужская, и/или женская, и/или детская, и/или спортивная; игрушки детские; парфюмерные и косметические товары; галантерейная продукция, и/или кожгалантерейная продукция, и/или головные уборы, и/или зонты, и/или бижутерия, и/или товары для кройки и шитья;</w:t>
            </w:r>
            <w:proofErr w:type="gramEnd"/>
            <w:r>
              <w:t xml:space="preserve"> авт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мото</w:t>
            </w:r>
            <w:proofErr w:type="spellEnd"/>
            <w:r>
              <w:t xml:space="preserve">- и </w:t>
            </w:r>
            <w:proofErr w:type="spellStart"/>
            <w:r>
              <w:t>велозапасные</w:t>
            </w:r>
            <w:proofErr w:type="spellEnd"/>
            <w:r>
              <w:t xml:space="preserve"> части; офисные, канцелярские и бумажно-беловые товары; проездные билеты; транспортные карты; сувенирная продукция, изделия народных (художественных) промыслов, кустарных производств, мастеров и мастерских; бытовая химия; хозяйственный инвентарь; бытовые электроприборы; аудио- и видеотехника; электронное и телекоммуникационное оборудование; пиротехнические изделия бытового назначения (фейерверки); иные непродовольственные товары</w:t>
            </w:r>
          </w:p>
        </w:tc>
        <w:tc>
          <w:tcPr>
            <w:tcW w:w="2098" w:type="dxa"/>
          </w:tcPr>
          <w:p w:rsidR="006D62F2" w:rsidRDefault="006D62F2">
            <w:pPr>
              <w:pStyle w:val="ConsPlusNormal"/>
              <w:jc w:val="center"/>
            </w:pPr>
            <w:r>
              <w:t>товары иной группы</w:t>
            </w:r>
          </w:p>
        </w:tc>
      </w:tr>
    </w:tbl>
    <w:p w:rsidR="006D62F2" w:rsidRDefault="006D62F2">
      <w:pPr>
        <w:pStyle w:val="ConsPlusNormal"/>
        <w:jc w:val="both"/>
      </w:pPr>
    </w:p>
    <w:p w:rsidR="006D62F2" w:rsidRDefault="006D62F2">
      <w:pPr>
        <w:pStyle w:val="ConsPlusNormal"/>
        <w:jc w:val="both"/>
      </w:pPr>
    </w:p>
    <w:p w:rsidR="006D62F2" w:rsidRDefault="006D62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6EC6" w:rsidRDefault="00466EC6"/>
    <w:sectPr w:rsidR="00466EC6" w:rsidSect="00BB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2F2"/>
    <w:rsid w:val="00466EC6"/>
    <w:rsid w:val="006D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6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6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2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8763A5BC1C569E9269F85B1727A029A9651012AE15F272F2835B5A91F9AF1FE6DA2415F12B997709E37EE345A0E5C782FDB602D287A0AF2816CCBI0O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B8763A5BC1C569E9269F85B1727A029A9651012AE15F272F2835B5A91F9AF1FE6DA2415F12B997709E37EE365A0E5C782FDB602D287A0AF2816CCBI0O2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B8763A5BC1C569E9269F85B1727A029A9651012AE65B252A2935B5A91F9AF1FE6DA2415F12B997709E36EB315A0E5C782FDB602D287A0AF2816CCBI0O2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0B8763A5BC1C569E9269F85B1727A029A9651012AE75E262C2E35B5A91F9AF1FE6DA2415F12B997709E37EE365A0E5C782FDB602D287A0AF2816CCBI0O2K" TargetMode="External"/><Relationship Id="rId10" Type="http://schemas.openxmlformats.org/officeDocument/2006/relationships/hyperlink" Target="consultantplus://offline/ref=00B8763A5BC1C569E9269F85B1727A029A9651012AE75E262C2E35B5A91F9AF1FE6DA2415F12B997709E37EE365A0E5C782FDB602D287A0AF2816CCBI0O2K" TargetMode="External"/><Relationship Id="rId4" Type="http://schemas.openxmlformats.org/officeDocument/2006/relationships/hyperlink" Target="consultantplus://offline/ref=00B8763A5BC1C569E9269F85B1727A029A9651012AE15F272F2835B5A91F9AF1FE6DA2415F12B997709E37EE365A0E5C782FDB602D287A0AF2816CCBI0O2K" TargetMode="External"/><Relationship Id="rId9" Type="http://schemas.openxmlformats.org/officeDocument/2006/relationships/hyperlink" Target="consultantplus://offline/ref=00B8763A5BC1C569E9269F85B1727A029A9651012AE75E262C2E35B5A91F9AF1FE6DA2415F12B997709E37EE365A0E5C782FDB602D287A0AF2816CCBI0O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</dc:creator>
  <cp:lastModifiedBy>Нестерова</cp:lastModifiedBy>
  <cp:revision>1</cp:revision>
  <dcterms:created xsi:type="dcterms:W3CDTF">2021-04-26T10:13:00Z</dcterms:created>
  <dcterms:modified xsi:type="dcterms:W3CDTF">2021-04-26T10:15:00Z</dcterms:modified>
</cp:coreProperties>
</file>